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highlight w:val="yellow"/>
        </w:rPr>
        <w:t>Release Version 4 DRAFT, 2026-</w:t>
      </w:r>
      <w:bookmarkEnd w:id="6"/>
      <w:bookmarkEnd w:id="7"/>
      <w:r>
        <w:rPr>
          <w:highlight w:val="yellow"/>
        </w:rPr>
        <w:t>##-##</w:t>
      </w:r>
    </w:p>
    <w:p>
      <w:pPr>
        <w:pStyle w:val="Frontmatter"/>
      </w:pPr>
    </w:p>
    <w:p>
      <w:pPr>
        <w:pStyle w:val="Frontmatter"/>
      </w:pPr>
      <w:r>
        <w:rPr>
          <w:noProof/>
          <w:highlight w:val="yellow"/>
        </w:rPr>
        <w:drawing>
          <wp:anchor distT="0" distB="0" distL="114300" distR="114300" simplePos="0" relativeHeight="251664384" behindDoc="1" locked="0" layoutInCell="1" allowOverlap="1">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21178521"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_Toc221178521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22"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_Toc221178522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23"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_Toc221178523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24" w:history="1">
        <w:r>
          <w:rPr>
            <w:rStyle w:val="Hiperhivatkozs"/>
            <w:noProof/>
            <w:lang w:bidi="ar-SA"/>
          </w:rPr>
          <w:t>2.1.1. Etic and emic entities</w:t>
        </w:r>
        <w:r>
          <w:rPr>
            <w:noProof/>
            <w:webHidden/>
          </w:rPr>
          <w:tab/>
        </w:r>
        <w:r>
          <w:rPr>
            <w:noProof/>
            <w:webHidden/>
          </w:rPr>
          <w:fldChar w:fldCharType="begin"/>
        </w:r>
        <w:r>
          <w:rPr>
            <w:noProof/>
            <w:webHidden/>
          </w:rPr>
          <w:instrText xml:space="preserve"> PAGEREF _Toc221178524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25"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_Toc221178525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26"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_Toc221178526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27" w:history="1">
        <w:r>
          <w:rPr>
            <w:rStyle w:val="Hiperhivatkozs"/>
            <w:noProof/>
            <w:lang w:bidi="ar-SA"/>
          </w:rPr>
          <w:t>2.3.1. The grapheme is not required to be semantically distinctive</w:t>
        </w:r>
        <w:r>
          <w:rPr>
            <w:noProof/>
            <w:webHidden/>
          </w:rPr>
          <w:tab/>
        </w:r>
        <w:r>
          <w:rPr>
            <w:noProof/>
            <w:webHidden/>
          </w:rPr>
          <w:fldChar w:fldCharType="begin"/>
        </w:r>
        <w:r>
          <w:rPr>
            <w:noProof/>
            <w:webHidden/>
          </w:rPr>
          <w:instrText xml:space="preserve"> PAGEREF _Toc221178527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28" w:history="1">
        <w:r>
          <w:rPr>
            <w:rStyle w:val="Hiperhivatkozs"/>
            <w:noProof/>
            <w:lang w:bidi="ar-SA"/>
          </w:rPr>
          <w:t>2.3.2. The grapheme is a sign</w:t>
        </w:r>
        <w:r>
          <w:rPr>
            <w:noProof/>
            <w:webHidden/>
          </w:rPr>
          <w:tab/>
        </w:r>
        <w:r>
          <w:rPr>
            <w:noProof/>
            <w:webHidden/>
          </w:rPr>
          <w:fldChar w:fldCharType="begin"/>
        </w:r>
        <w:r>
          <w:rPr>
            <w:noProof/>
            <w:webHidden/>
          </w:rPr>
          <w:instrText xml:space="preserve"> PAGEREF _Toc221178528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29" w:history="1">
        <w:r>
          <w:rPr>
            <w:rStyle w:val="Hiperhivatkozs"/>
            <w:noProof/>
            <w:lang w:bidi="ar-SA"/>
          </w:rPr>
          <w:t>2.3.3. The linguistic aspect of the grapheme</w:t>
        </w:r>
        <w:r>
          <w:rPr>
            <w:noProof/>
            <w:webHidden/>
          </w:rPr>
          <w:tab/>
        </w:r>
        <w:r>
          <w:rPr>
            <w:noProof/>
            <w:webHidden/>
          </w:rPr>
          <w:fldChar w:fldCharType="begin"/>
        </w:r>
        <w:r>
          <w:rPr>
            <w:noProof/>
            <w:webHidden/>
          </w:rPr>
          <w:instrText xml:space="preserve"> PAGEREF _Toc221178529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30" w:history="1">
        <w:r>
          <w:rPr>
            <w:rStyle w:val="Hiperhivatkozs"/>
            <w:noProof/>
            <w:lang w:bidi="ar-SA"/>
          </w:rPr>
          <w:t>2.3.4. The notional nature of the signified information</w:t>
        </w:r>
        <w:r>
          <w:rPr>
            <w:noProof/>
            <w:webHidden/>
          </w:rPr>
          <w:tab/>
        </w:r>
        <w:r>
          <w:rPr>
            <w:noProof/>
            <w:webHidden/>
          </w:rPr>
          <w:fldChar w:fldCharType="begin"/>
        </w:r>
        <w:r>
          <w:rPr>
            <w:noProof/>
            <w:webHidden/>
          </w:rPr>
          <w:instrText xml:space="preserve"> PAGEREF _Toc221178530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31" w:history="1">
        <w:r>
          <w:rPr>
            <w:rStyle w:val="Hiperhivatkozs"/>
            <w:noProof/>
            <w:lang w:bidi="ar-SA"/>
          </w:rPr>
          <w:t>2.3.5. The graphic aspect of the grapheme</w:t>
        </w:r>
        <w:r>
          <w:rPr>
            <w:noProof/>
            <w:webHidden/>
          </w:rPr>
          <w:tab/>
        </w:r>
        <w:r>
          <w:rPr>
            <w:noProof/>
            <w:webHidden/>
          </w:rPr>
          <w:fldChar w:fldCharType="begin"/>
        </w:r>
        <w:r>
          <w:rPr>
            <w:noProof/>
            <w:webHidden/>
          </w:rPr>
          <w:instrText xml:space="preserve"> PAGEREF _Toc221178531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32" w:history="1">
        <w:r>
          <w:rPr>
            <w:rStyle w:val="Hiperhivatkozs"/>
            <w:noProof/>
            <w:lang w:bidi="ar-SA"/>
          </w:rPr>
          <w:t>2.3.6. The grapheme is a minimal unit</w:t>
        </w:r>
        <w:r>
          <w:rPr>
            <w:noProof/>
            <w:webHidden/>
          </w:rPr>
          <w:tab/>
        </w:r>
        <w:r>
          <w:rPr>
            <w:noProof/>
            <w:webHidden/>
          </w:rPr>
          <w:fldChar w:fldCharType="begin"/>
        </w:r>
        <w:r>
          <w:rPr>
            <w:noProof/>
            <w:webHidden/>
          </w:rPr>
          <w:instrText xml:space="preserve"> PAGEREF _Toc221178532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33" w:history="1">
        <w:r>
          <w:rPr>
            <w:rStyle w:val="Hiperhivatkozs"/>
            <w:noProof/>
            <w:lang w:bidi="ar-SA"/>
          </w:rPr>
          <w:t xml:space="preserve">2.3.7. The graphemic status of the </w:t>
        </w:r>
        <w:r>
          <w:rPr>
            <w:rStyle w:val="Hiperhivatkozs"/>
            <w:i/>
            <w:iCs/>
            <w:noProof/>
            <w:lang w:bidi="ar-SA"/>
          </w:rPr>
          <w:t>akṣara</w:t>
        </w:r>
        <w:r>
          <w:rPr>
            <w:noProof/>
            <w:webHidden/>
          </w:rPr>
          <w:tab/>
        </w:r>
        <w:r>
          <w:rPr>
            <w:noProof/>
            <w:webHidden/>
          </w:rPr>
          <w:fldChar w:fldCharType="begin"/>
        </w:r>
        <w:r>
          <w:rPr>
            <w:noProof/>
            <w:webHidden/>
          </w:rPr>
          <w:instrText xml:space="preserve"> PAGEREF _Toc221178533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34" w:history="1">
        <w:r>
          <w:rPr>
            <w:rStyle w:val="Hiperhivatkozs"/>
            <w:noProof/>
            <w:lang w:bidi="ar-SA"/>
          </w:rPr>
          <w:t xml:space="preserve">2.3.7.1.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_Toc221178534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35" w:history="1">
        <w:r>
          <w:rPr>
            <w:rStyle w:val="Hiperhivatkozs"/>
            <w:noProof/>
            <w:lang w:bidi="ar-SA"/>
          </w:rPr>
          <w:t xml:space="preserve">2.3.7.2.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_Toc221178535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36" w:history="1">
        <w:r>
          <w:rPr>
            <w:rStyle w:val="Hiperhivatkozs"/>
            <w:noProof/>
            <w:lang w:bidi="sa-IN"/>
          </w:rPr>
          <w:t>2.4.1. Characters</w:t>
        </w:r>
        <w:r>
          <w:rPr>
            <w:noProof/>
            <w:webHidden/>
          </w:rPr>
          <w:tab/>
        </w:r>
        <w:r>
          <w:rPr>
            <w:noProof/>
            <w:webHidden/>
          </w:rPr>
          <w:fldChar w:fldCharType="begin"/>
        </w:r>
        <w:r>
          <w:rPr>
            <w:noProof/>
            <w:webHidden/>
          </w:rPr>
          <w:instrText xml:space="preserve"> PAGEREF _Toc221178536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37"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_Toc221178537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38"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_Toc221178538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39"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_Toc221178539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40" w:history="1">
        <w:r>
          <w:rPr>
            <w:rStyle w:val="Hiperhivatkozs"/>
            <w:noProof/>
            <w:lang w:bidi="ar-SA"/>
          </w:rPr>
          <w:t>2.4.3.2. Markers</w:t>
        </w:r>
        <w:r>
          <w:rPr>
            <w:noProof/>
            <w:webHidden/>
          </w:rPr>
          <w:tab/>
        </w:r>
        <w:r>
          <w:rPr>
            <w:noProof/>
            <w:webHidden/>
          </w:rPr>
          <w:fldChar w:fldCharType="begin"/>
        </w:r>
        <w:r>
          <w:rPr>
            <w:noProof/>
            <w:webHidden/>
          </w:rPr>
          <w:instrText xml:space="preserve"> PAGEREF _Toc221178540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41" w:history="1">
        <w:r>
          <w:rPr>
            <w:rStyle w:val="Hiperhivatkozs"/>
            <w:noProof/>
            <w:lang w:bidi="ar-SA"/>
          </w:rPr>
          <w:t>2.4.4. Allography</w:t>
        </w:r>
        <w:r>
          <w:rPr>
            <w:noProof/>
            <w:webHidden/>
          </w:rPr>
          <w:tab/>
        </w:r>
        <w:r>
          <w:rPr>
            <w:noProof/>
            <w:webHidden/>
          </w:rPr>
          <w:fldChar w:fldCharType="begin"/>
        </w:r>
        <w:r>
          <w:rPr>
            <w:noProof/>
            <w:webHidden/>
          </w:rPr>
          <w:instrText xml:space="preserve"> PAGEREF _Toc221178541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42" w:history="1">
        <w:r>
          <w:rPr>
            <w:rStyle w:val="Hiperhivatkozs"/>
            <w:noProof/>
            <w:lang w:bidi="ar-SA"/>
          </w:rPr>
          <w:t>2.4.4.1. Conjuncts without isolable graphs</w:t>
        </w:r>
        <w:r>
          <w:rPr>
            <w:noProof/>
            <w:webHidden/>
          </w:rPr>
          <w:tab/>
        </w:r>
        <w:r>
          <w:rPr>
            <w:noProof/>
            <w:webHidden/>
          </w:rPr>
          <w:fldChar w:fldCharType="begin"/>
        </w:r>
        <w:r>
          <w:rPr>
            <w:noProof/>
            <w:webHidden/>
          </w:rPr>
          <w:instrText xml:space="preserve"> PAGEREF _Toc221178542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43" w:history="1">
        <w:r>
          <w:rPr>
            <w:rStyle w:val="Hiperhivatkozs"/>
            <w:noProof/>
            <w:lang w:bidi="ar-SA"/>
          </w:rPr>
          <w:t>2.4.5. Graphic elements</w:t>
        </w:r>
        <w:r>
          <w:rPr>
            <w:noProof/>
            <w:webHidden/>
          </w:rPr>
          <w:tab/>
        </w:r>
        <w:r>
          <w:rPr>
            <w:noProof/>
            <w:webHidden/>
          </w:rPr>
          <w:fldChar w:fldCharType="begin"/>
        </w:r>
        <w:r>
          <w:rPr>
            <w:noProof/>
            <w:webHidden/>
          </w:rPr>
          <w:instrText xml:space="preserve"> PAGEREF _Toc221178543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44" w:history="1">
        <w:r>
          <w:rPr>
            <w:rStyle w:val="Hiperhivatkozs"/>
            <w:noProof/>
            <w:lang w:bidi="ar-SA"/>
          </w:rPr>
          <w:t>2.4.5.1.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_Toc221178544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45" w:history="1">
        <w:r>
          <w:rPr>
            <w:rStyle w:val="Hiperhivatkozs"/>
            <w:noProof/>
            <w:lang w:bidi="ar-SA"/>
          </w:rPr>
          <w:t>2.4.6. Homography</w:t>
        </w:r>
        <w:r>
          <w:rPr>
            <w:noProof/>
            <w:webHidden/>
          </w:rPr>
          <w:tab/>
        </w:r>
        <w:r>
          <w:rPr>
            <w:noProof/>
            <w:webHidden/>
          </w:rPr>
          <w:fldChar w:fldCharType="begin"/>
        </w:r>
        <w:r>
          <w:rPr>
            <w:noProof/>
            <w:webHidden/>
          </w:rPr>
          <w:instrText xml:space="preserve"> PAGEREF _Toc221178545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46" w:history="1">
        <w:r>
          <w:rPr>
            <w:rStyle w:val="Hiperhivatkozs"/>
            <w:noProof/>
            <w:lang w:bidi="sa-IN"/>
          </w:rPr>
          <w:t>2.4.7. Polygraphy</w:t>
        </w:r>
        <w:r>
          <w:rPr>
            <w:noProof/>
            <w:webHidden/>
          </w:rPr>
          <w:tab/>
        </w:r>
        <w:r>
          <w:rPr>
            <w:noProof/>
            <w:webHidden/>
          </w:rPr>
          <w:fldChar w:fldCharType="begin"/>
        </w:r>
        <w:r>
          <w:rPr>
            <w:noProof/>
            <w:webHidden/>
          </w:rPr>
          <w:instrText xml:space="preserve"> PAGEREF _Toc221178546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47" w:history="1">
        <w:r>
          <w:rPr>
            <w:rStyle w:val="Hiperhivatkozs"/>
            <w:noProof/>
            <w:lang w:bidi="ar-SA"/>
          </w:rPr>
          <w:t xml:space="preserve">2.5.1. Revisiting the </w:t>
        </w:r>
        <w:r>
          <w:rPr>
            <w:rStyle w:val="Hiperhivatkozs"/>
            <w:i/>
            <w:iCs/>
            <w:noProof/>
            <w:lang w:bidi="ar-SA"/>
          </w:rPr>
          <w:t>akṣara</w:t>
        </w:r>
        <w:r>
          <w:rPr>
            <w:noProof/>
            <w:webHidden/>
          </w:rPr>
          <w:tab/>
        </w:r>
        <w:r>
          <w:rPr>
            <w:noProof/>
            <w:webHidden/>
          </w:rPr>
          <w:fldChar w:fldCharType="begin"/>
        </w:r>
        <w:r>
          <w:rPr>
            <w:noProof/>
            <w:webHidden/>
          </w:rPr>
          <w:instrText xml:space="preserve"> PAGEREF _Toc221178547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48"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_Toc221178548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49"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_Toc221178549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50"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_Toc221178550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51" w:history="1">
        <w:r>
          <w:rPr>
            <w:rStyle w:val="Hiperhivatkozs"/>
            <w:noProof/>
            <w:lang w:bidi="ar-SA"/>
          </w:rPr>
          <w:t>2.5.5. Non-phonographic signs ~ Levels of analytic interest</w:t>
        </w:r>
        <w:r>
          <w:rPr>
            <w:noProof/>
            <w:webHidden/>
          </w:rPr>
          <w:tab/>
        </w:r>
        <w:r>
          <w:rPr>
            <w:noProof/>
            <w:webHidden/>
          </w:rPr>
          <w:fldChar w:fldCharType="begin"/>
        </w:r>
        <w:r>
          <w:rPr>
            <w:noProof/>
            <w:webHidden/>
          </w:rPr>
          <w:instrText xml:space="preserve"> PAGEREF _Toc221178551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52"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_Toc221178552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53"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_Toc221178553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54"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_Toc221178554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55"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_Toc221178555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56" w:history="1">
        <w:r>
          <w:rPr>
            <w:rStyle w:val="Hiperhivatkozs"/>
            <w:noProof/>
            <w:lang w:bidi="ar-SA"/>
          </w:rPr>
          <w:t>3.2.2. Representing complex glyphs and allographs</w:t>
        </w:r>
        <w:r>
          <w:rPr>
            <w:noProof/>
            <w:webHidden/>
          </w:rPr>
          <w:tab/>
        </w:r>
        <w:r>
          <w:rPr>
            <w:noProof/>
            <w:webHidden/>
          </w:rPr>
          <w:fldChar w:fldCharType="begin"/>
        </w:r>
        <w:r>
          <w:rPr>
            <w:noProof/>
            <w:webHidden/>
          </w:rPr>
          <w:instrText xml:space="preserve"> PAGEREF _Toc221178556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57"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_Toc221178557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58"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_Toc221178558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59"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_Toc221178559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60" w:history="1">
        <w:r>
          <w:rPr>
            <w:rStyle w:val="Hiperhivatkozs"/>
            <w:noProof/>
            <w:lang w:bidi="ar-SA"/>
          </w:rPr>
          <w:t>3.5.1. Disambiguation</w:t>
        </w:r>
        <w:r>
          <w:rPr>
            <w:noProof/>
            <w:webHidden/>
          </w:rPr>
          <w:tab/>
        </w:r>
        <w:r>
          <w:rPr>
            <w:noProof/>
            <w:webHidden/>
          </w:rPr>
          <w:fldChar w:fldCharType="begin"/>
        </w:r>
        <w:r>
          <w:rPr>
            <w:noProof/>
            <w:webHidden/>
          </w:rPr>
          <w:instrText xml:space="preserve"> PAGEREF _Toc221178560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61" w:history="1">
        <w:r>
          <w:rPr>
            <w:rStyle w:val="Hiperhivatkozs"/>
            <w:noProof/>
            <w:lang w:bidi="ar-SA"/>
          </w:rPr>
          <w:t>3.5.2. Segmentation</w:t>
        </w:r>
        <w:r>
          <w:rPr>
            <w:noProof/>
            <w:webHidden/>
          </w:rPr>
          <w:tab/>
        </w:r>
        <w:r>
          <w:rPr>
            <w:noProof/>
            <w:webHidden/>
          </w:rPr>
          <w:fldChar w:fldCharType="begin"/>
        </w:r>
        <w:r>
          <w:rPr>
            <w:noProof/>
            <w:webHidden/>
          </w:rPr>
          <w:instrText xml:space="preserve"> PAGEREF _Toc221178561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62" w:history="1">
        <w:r>
          <w:rPr>
            <w:rStyle w:val="Hiperhivatkozs"/>
            <w:noProof/>
            <w:lang w:bidi="ar-SA"/>
          </w:rPr>
          <w:t>3.5.3. Sandhi analysis</w:t>
        </w:r>
        <w:r>
          <w:rPr>
            <w:noProof/>
            <w:webHidden/>
          </w:rPr>
          <w:tab/>
        </w:r>
        <w:r>
          <w:rPr>
            <w:noProof/>
            <w:webHidden/>
          </w:rPr>
          <w:fldChar w:fldCharType="begin"/>
        </w:r>
        <w:r>
          <w:rPr>
            <w:noProof/>
            <w:webHidden/>
          </w:rPr>
          <w:instrText xml:space="preserve"> PAGEREF _Toc221178562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63" w:history="1">
        <w:r>
          <w:rPr>
            <w:rStyle w:val="Hiperhivatkozs"/>
            <w:noProof/>
            <w:lang w:bidi="ar-SA"/>
          </w:rPr>
          <w:t>3.5.4. Truncation</w:t>
        </w:r>
        <w:r>
          <w:rPr>
            <w:noProof/>
            <w:webHidden/>
          </w:rPr>
          <w:tab/>
        </w:r>
        <w:r>
          <w:rPr>
            <w:noProof/>
            <w:webHidden/>
          </w:rPr>
          <w:fldChar w:fldCharType="begin"/>
        </w:r>
        <w:r>
          <w:rPr>
            <w:noProof/>
            <w:webHidden/>
          </w:rPr>
          <w:instrText xml:space="preserve"> PAGEREF _Toc221178563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64" w:history="1">
        <w:r>
          <w:rPr>
            <w:rStyle w:val="Hiperhivatkozs"/>
            <w:noProof/>
            <w:lang w:bidi="ar-SA"/>
          </w:rPr>
          <w:t xml:space="preserve">3.5.5.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_Toc221178564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65" w:history="1">
        <w:r>
          <w:rPr>
            <w:rStyle w:val="Hiperhivatkozs"/>
            <w:noProof/>
            <w:lang w:bidi="ar-SA"/>
          </w:rPr>
          <w:t>3.5.6. Shorthand</w:t>
        </w:r>
        <w:r>
          <w:rPr>
            <w:noProof/>
            <w:webHidden/>
          </w:rPr>
          <w:tab/>
        </w:r>
        <w:r>
          <w:rPr>
            <w:noProof/>
            <w:webHidden/>
          </w:rPr>
          <w:fldChar w:fldCharType="begin"/>
        </w:r>
        <w:r>
          <w:rPr>
            <w:noProof/>
            <w:webHidden/>
          </w:rPr>
          <w:instrText xml:space="preserve"> PAGEREF _Toc221178565 \h </w:instrText>
        </w:r>
        <w:r>
          <w:rPr>
            <w:noProof/>
            <w:webHidden/>
          </w:rPr>
        </w:r>
        <w:r>
          <w:rPr>
            <w:noProof/>
            <w:webHidden/>
          </w:rPr>
          <w:fldChar w:fldCharType="separate"/>
        </w:r>
        <w:r>
          <w:rPr>
            <w:noProof/>
            <w:webHidden/>
          </w:rPr>
          <w:t>30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66" w:history="1">
        <w:r>
          <w:rPr>
            <w:rStyle w:val="Hiperhivatkozs"/>
            <w:noProof/>
            <w:lang w:bidi="ar-SA"/>
          </w:rPr>
          <w:t>3.5.6.1. Private shorthand</w:t>
        </w:r>
        <w:r>
          <w:rPr>
            <w:noProof/>
            <w:webHidden/>
          </w:rPr>
          <w:tab/>
        </w:r>
        <w:r>
          <w:rPr>
            <w:noProof/>
            <w:webHidden/>
          </w:rPr>
          <w:fldChar w:fldCharType="begin"/>
        </w:r>
        <w:r>
          <w:rPr>
            <w:noProof/>
            <w:webHidden/>
          </w:rPr>
          <w:instrText xml:space="preserve"> PAGEREF _Toc221178566 \h </w:instrText>
        </w:r>
        <w:r>
          <w:rPr>
            <w:noProof/>
            <w:webHidden/>
          </w:rPr>
        </w:r>
        <w:r>
          <w:rPr>
            <w:noProof/>
            <w:webHidden/>
          </w:rPr>
          <w:fldChar w:fldCharType="separate"/>
        </w:r>
        <w:r>
          <w:rPr>
            <w:noProof/>
            <w:webHidden/>
          </w:rPr>
          <w:t>30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67" w:history="1">
        <w:r>
          <w:rPr>
            <w:rStyle w:val="Hiperhivatkozs"/>
            <w:noProof/>
            <w:lang w:bidi="ar-SA"/>
          </w:rPr>
          <w:t>3.5.6.2. Public shorthand</w:t>
        </w:r>
        <w:r>
          <w:rPr>
            <w:noProof/>
            <w:webHidden/>
          </w:rPr>
          <w:tab/>
        </w:r>
        <w:r>
          <w:rPr>
            <w:noProof/>
            <w:webHidden/>
          </w:rPr>
          <w:fldChar w:fldCharType="begin"/>
        </w:r>
        <w:r>
          <w:rPr>
            <w:noProof/>
            <w:webHidden/>
          </w:rPr>
          <w:instrText xml:space="preserve"> PAGEREF _Toc221178567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68" w:history="1">
        <w:r>
          <w:rPr>
            <w:rStyle w:val="Hiperhivatkozs"/>
            <w:noProof/>
            <w:lang w:bidi="ar-SA"/>
          </w:rPr>
          <w:t>3.5.6.3. Optional shorthand</w:t>
        </w:r>
        <w:r>
          <w:rPr>
            <w:noProof/>
            <w:webHidden/>
          </w:rPr>
          <w:tab/>
        </w:r>
        <w:r>
          <w:rPr>
            <w:noProof/>
            <w:webHidden/>
          </w:rPr>
          <w:fldChar w:fldCharType="begin"/>
        </w:r>
        <w:r>
          <w:rPr>
            <w:noProof/>
            <w:webHidden/>
          </w:rPr>
          <w:instrText xml:space="preserve"> PAGEREF _Toc221178568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69"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_Toc221178569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70"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_Toc221178570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71"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_Toc221178571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72"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_Toc221178572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73" w:history="1">
        <w:r>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_Toc221178573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74"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_Toc221178574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75"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_Toc221178575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76"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_Toc221178576 \h </w:instrText>
        </w:r>
        <w:r>
          <w:rPr>
            <w:noProof/>
            <w:webHidden/>
          </w:rPr>
        </w:r>
        <w:r>
          <w:rPr>
            <w:noProof/>
            <w:webHidden/>
          </w:rPr>
          <w:fldChar w:fldCharType="separate"/>
        </w:r>
        <w:r>
          <w:rPr>
            <w:noProof/>
            <w:webHidden/>
          </w:rPr>
          <w:t>34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77"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_Toc221178577 \h </w:instrText>
        </w:r>
        <w:r>
          <w:rPr>
            <w:noProof/>
            <w:webHidden/>
          </w:rPr>
        </w:r>
        <w:r>
          <w:rPr>
            <w:noProof/>
            <w:webHidden/>
          </w:rPr>
          <w:fldChar w:fldCharType="separate"/>
        </w:r>
        <w:r>
          <w:rPr>
            <w:noProof/>
            <w:webHidden/>
          </w:rPr>
          <w:t>34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78"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_Toc221178578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79"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_Toc221178579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80"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_Toc221178580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81"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_Toc221178581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82"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_Toc221178582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83"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_Toc221178583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84"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_Toc221178584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85"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_Toc221178585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86"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_Toc221178586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87"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_Toc221178587 \h </w:instrText>
        </w:r>
        <w:r>
          <w:rPr>
            <w:noProof/>
            <w:webHidden/>
          </w:rPr>
        </w:r>
        <w:r>
          <w:rPr>
            <w:noProof/>
            <w:webHidden/>
          </w:rPr>
          <w:fldChar w:fldCharType="separate"/>
        </w:r>
        <w:r>
          <w:rPr>
            <w:noProof/>
            <w:webHidden/>
          </w:rPr>
          <w:t>39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88"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_Toc221178588 \h </w:instrText>
        </w:r>
        <w:r>
          <w:rPr>
            <w:noProof/>
            <w:webHidden/>
          </w:rPr>
        </w:r>
        <w:r>
          <w:rPr>
            <w:noProof/>
            <w:webHidden/>
          </w:rPr>
          <w:fldChar w:fldCharType="separate"/>
        </w:r>
        <w:r>
          <w:rPr>
            <w:noProof/>
            <w:webHidden/>
          </w:rPr>
          <w:t>39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89"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_Toc221178589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90"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_Toc221178590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91"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_Toc221178591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92"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_Toc221178592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93"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_Toc221178593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594" w:history="1">
        <w:r>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_Toc221178594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95" w:history="1">
        <w:r>
          <w:rPr>
            <w:rStyle w:val="Hiperhivatkozs"/>
            <w:noProof/>
            <w:lang w:bidi="ar-SA"/>
          </w:rPr>
          <w:t>4.6.3.1. Optional shorthand for complex glyphs</w:t>
        </w:r>
        <w:r>
          <w:rPr>
            <w:noProof/>
            <w:webHidden/>
          </w:rPr>
          <w:tab/>
        </w:r>
        <w:r>
          <w:rPr>
            <w:noProof/>
            <w:webHidden/>
          </w:rPr>
          <w:fldChar w:fldCharType="begin"/>
        </w:r>
        <w:r>
          <w:rPr>
            <w:noProof/>
            <w:webHidden/>
          </w:rPr>
          <w:instrText xml:space="preserve"> PAGEREF _Toc221178595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96" w:history="1">
        <w:r>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_Toc221178596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97" w:history="1">
        <w:r>
          <w:rPr>
            <w:rStyle w:val="Hiperhivatkozs"/>
            <w:noProof/>
            <w:lang w:bidi="ar-SA"/>
          </w:rPr>
          <w:t xml:space="preserve">4.6.3.3.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_Toc221178597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98" w:history="1">
        <w:r>
          <w:rPr>
            <w:rStyle w:val="Hiperhivatkozs"/>
            <w:noProof/>
            <w:lang w:bidi="ar-SA"/>
          </w:rPr>
          <w:t xml:space="preserve">4.6.3.4.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_Toc221178598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599" w:history="1">
        <w:r>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_Toc221178599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00" w:history="1">
        <w:r>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_Toc221178600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01" w:history="1">
        <w:r>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_Toc221178601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02"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_Toc221178602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03"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_Toc221178603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04" w:history="1">
        <w:r>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_Toc221178604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05"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_Toc221178605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06"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_Toc221178606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07"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_Toc221178607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08" w:history="1">
        <w:r>
          <w:rPr>
            <w:rStyle w:val="Hiperhivatkozs"/>
            <w:noProof/>
            <w:lang w:bidi="ar-SA"/>
          </w:rPr>
          <w:t>4.7.5.1. Epenthetic consonants</w:t>
        </w:r>
        <w:r>
          <w:rPr>
            <w:noProof/>
            <w:webHidden/>
          </w:rPr>
          <w:tab/>
        </w:r>
        <w:r>
          <w:rPr>
            <w:noProof/>
            <w:webHidden/>
          </w:rPr>
          <w:fldChar w:fldCharType="begin"/>
        </w:r>
        <w:r>
          <w:rPr>
            <w:noProof/>
            <w:webHidden/>
          </w:rPr>
          <w:instrText xml:space="preserve"> PAGEREF _Toc221178608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09" w:history="1">
        <w:r>
          <w:rPr>
            <w:rStyle w:val="Hiperhivatkozs"/>
            <w:noProof/>
            <w:lang w:bidi="ar-SA"/>
          </w:rPr>
          <w:t>4.7.5.2. Elision of final vowels</w:t>
        </w:r>
        <w:r>
          <w:rPr>
            <w:noProof/>
            <w:webHidden/>
          </w:rPr>
          <w:tab/>
        </w:r>
        <w:r>
          <w:rPr>
            <w:noProof/>
            <w:webHidden/>
          </w:rPr>
          <w:fldChar w:fldCharType="begin"/>
        </w:r>
        <w:r>
          <w:rPr>
            <w:noProof/>
            <w:webHidden/>
          </w:rPr>
          <w:instrText xml:space="preserve"> PAGEREF _Toc221178609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0" w:history="1">
        <w:r>
          <w:rPr>
            <w:rStyle w:val="Hiperhivatkozs"/>
            <w:noProof/>
            <w:lang w:bidi="ar-SA"/>
          </w:rPr>
          <w:t>4.7.6. Free annotation</w:t>
        </w:r>
        <w:r>
          <w:rPr>
            <w:noProof/>
            <w:webHidden/>
          </w:rPr>
          <w:tab/>
        </w:r>
        <w:r>
          <w:rPr>
            <w:noProof/>
            <w:webHidden/>
          </w:rPr>
          <w:fldChar w:fldCharType="begin"/>
        </w:r>
        <w:r>
          <w:rPr>
            <w:noProof/>
            <w:webHidden/>
          </w:rPr>
          <w:instrText xml:space="preserve"> PAGEREF _Toc221178610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1"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_Toc221178611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2"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_Toc221178612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3"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_Toc221178613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4"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_Toc221178614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5"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_Toc221178615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6"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_Toc221178616 \h </w:instrText>
        </w:r>
        <w:r>
          <w:rPr>
            <w:noProof/>
            <w:webHidden/>
          </w:rPr>
        </w:r>
        <w:r>
          <w:rPr>
            <w:noProof/>
            <w:webHidden/>
          </w:rPr>
          <w:fldChar w:fldCharType="separate"/>
        </w:r>
        <w:r>
          <w:rPr>
            <w:noProof/>
            <w:webHidden/>
          </w:rPr>
          <w:t>55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7"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_Toc221178617 \h </w:instrText>
        </w:r>
        <w:r>
          <w:rPr>
            <w:noProof/>
            <w:webHidden/>
          </w:rPr>
        </w:r>
        <w:r>
          <w:rPr>
            <w:noProof/>
            <w:webHidden/>
          </w:rPr>
          <w:fldChar w:fldCharType="separate"/>
        </w:r>
        <w:r>
          <w:rPr>
            <w:noProof/>
            <w:webHidden/>
          </w:rPr>
          <w:t>55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8" w:history="1">
        <w:r>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_Toc221178618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19"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_Toc221178619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20"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_Toc221178620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21"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_Toc221178621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22"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_Toc221178622 \h </w:instrText>
        </w:r>
        <w:r>
          <w:rPr>
            <w:noProof/>
            <w:webHidden/>
          </w:rPr>
        </w:r>
        <w:r>
          <w:rPr>
            <w:noProof/>
            <w:webHidden/>
          </w:rPr>
          <w:fldChar w:fldCharType="separate"/>
        </w:r>
        <w:r>
          <w:rPr>
            <w:noProof/>
            <w:webHidden/>
          </w:rPr>
          <w:t>57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23"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_Toc221178623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24"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_Toc221178624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25" w:history="1">
        <w:r>
          <w:rPr>
            <w:rStyle w:val="Hiperhivatkozs"/>
            <w:noProof/>
            <w:lang w:bidi="ar-SA"/>
          </w:rPr>
          <w:t>6.5.1. Punctuation signs</w:t>
        </w:r>
        <w:r>
          <w:rPr>
            <w:noProof/>
            <w:webHidden/>
          </w:rPr>
          <w:tab/>
        </w:r>
        <w:r>
          <w:rPr>
            <w:noProof/>
            <w:webHidden/>
          </w:rPr>
          <w:fldChar w:fldCharType="begin"/>
        </w:r>
        <w:r>
          <w:rPr>
            <w:noProof/>
            <w:webHidden/>
          </w:rPr>
          <w:instrText xml:space="preserve"> PAGEREF _Toc221178625 \h </w:instrText>
        </w:r>
        <w:r>
          <w:rPr>
            <w:noProof/>
            <w:webHidden/>
          </w:rPr>
        </w:r>
        <w:r>
          <w:rPr>
            <w:noProof/>
            <w:webHidden/>
          </w:rPr>
          <w:fldChar w:fldCharType="separate"/>
        </w:r>
        <w:r>
          <w:rPr>
            <w:noProof/>
            <w:webHidden/>
          </w:rPr>
          <w:t>59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26" w:history="1">
        <w:r>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_Toc221178626 \h </w:instrText>
        </w:r>
        <w:r>
          <w:rPr>
            <w:noProof/>
            <w:webHidden/>
          </w:rPr>
        </w:r>
        <w:r>
          <w:rPr>
            <w:noProof/>
            <w:webHidden/>
          </w:rPr>
          <w:fldChar w:fldCharType="separate"/>
        </w:r>
        <w:r>
          <w:rPr>
            <w:noProof/>
            <w:webHidden/>
          </w:rPr>
          <w:t>60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27"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_Toc221178627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28" w:history="1">
        <w:r>
          <w:rPr>
            <w:rStyle w:val="Hiperhivatkozs"/>
            <w:noProof/>
            <w:lang w:bidi="ar-SA"/>
          </w:rPr>
          <w:t>6.5.2. Space filler signs</w:t>
        </w:r>
        <w:r>
          <w:rPr>
            <w:noProof/>
            <w:webHidden/>
          </w:rPr>
          <w:tab/>
        </w:r>
        <w:r>
          <w:rPr>
            <w:noProof/>
            <w:webHidden/>
          </w:rPr>
          <w:fldChar w:fldCharType="begin"/>
        </w:r>
        <w:r>
          <w:rPr>
            <w:noProof/>
            <w:webHidden/>
          </w:rPr>
          <w:instrText xml:space="preserve"> PAGEREF _Toc221178628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29" w:history="1">
        <w:r>
          <w:rPr>
            <w:rStyle w:val="Hiperhivatkozs"/>
            <w:noProof/>
            <w:lang w:bidi="ar-SA"/>
          </w:rPr>
          <w:t>6.5.3. Word joiner signs</w:t>
        </w:r>
        <w:r>
          <w:rPr>
            <w:noProof/>
            <w:webHidden/>
          </w:rPr>
          <w:tab/>
        </w:r>
        <w:r>
          <w:rPr>
            <w:noProof/>
            <w:webHidden/>
          </w:rPr>
          <w:fldChar w:fldCharType="begin"/>
        </w:r>
        <w:r>
          <w:rPr>
            <w:noProof/>
            <w:webHidden/>
          </w:rPr>
          <w:instrText xml:space="preserve"> PAGEREF _Toc221178629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30" w:history="1">
        <w:r>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_Toc221178630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31" w:history="1">
        <w:r>
          <w:rPr>
            <w:rStyle w:val="Hiperhivatkozs"/>
            <w:noProof/>
            <w:lang w:bidi="ar-SA"/>
          </w:rPr>
          <w:t>8.3.1.1. Space and numerals</w:t>
        </w:r>
        <w:r>
          <w:rPr>
            <w:noProof/>
            <w:webHidden/>
          </w:rPr>
          <w:tab/>
        </w:r>
        <w:r>
          <w:rPr>
            <w:noProof/>
            <w:webHidden/>
          </w:rPr>
          <w:fldChar w:fldCharType="begin"/>
        </w:r>
        <w:r>
          <w:rPr>
            <w:noProof/>
            <w:webHidden/>
          </w:rPr>
          <w:instrText xml:space="preserve"> PAGEREF _Toc221178631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32" w:history="1">
        <w:r>
          <w:rPr>
            <w:rStyle w:val="Hiperhivatkozs"/>
            <w:noProof/>
            <w:lang w:bidi="ar-SA"/>
          </w:rPr>
          <w:t xml:space="preserve">8.3.1.2.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_Toc221178632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33" w:history="1">
        <w:r>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_Toc221178633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34" w:history="1">
        <w:r>
          <w:rPr>
            <w:rStyle w:val="Hiperhivatkozs"/>
            <w:noProof/>
            <w:lang w:bidi="ar-SA"/>
          </w:rPr>
          <w:t>8.3.1.4. Space and symbols</w:t>
        </w:r>
        <w:r>
          <w:rPr>
            <w:noProof/>
            <w:webHidden/>
          </w:rPr>
          <w:tab/>
        </w:r>
        <w:r>
          <w:rPr>
            <w:noProof/>
            <w:webHidden/>
          </w:rPr>
          <w:fldChar w:fldCharType="begin"/>
        </w:r>
        <w:r>
          <w:rPr>
            <w:noProof/>
            <w:webHidden/>
          </w:rPr>
          <w:instrText xml:space="preserve"> PAGEREF _Toc221178634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35" w:history="1">
        <w:r>
          <w:rPr>
            <w:rStyle w:val="Hiperhivatkozs"/>
            <w:noProof/>
            <w:lang w:bidi="ar-SA"/>
          </w:rPr>
          <w:t>8.3.1.5. Space and original space</w:t>
        </w:r>
        <w:r>
          <w:rPr>
            <w:noProof/>
            <w:webHidden/>
          </w:rPr>
          <w:tab/>
        </w:r>
        <w:r>
          <w:rPr>
            <w:noProof/>
            <w:webHidden/>
          </w:rPr>
          <w:fldChar w:fldCharType="begin"/>
        </w:r>
        <w:r>
          <w:rPr>
            <w:noProof/>
            <w:webHidden/>
          </w:rPr>
          <w:instrText xml:space="preserve"> PAGEREF _Toc221178635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36" w:history="1">
        <w:r>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_Toc221178636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37" w:history="1">
        <w:r>
          <w:rPr>
            <w:rStyle w:val="Hiperhivatkozs"/>
            <w:noProof/>
            <w:lang w:bidi="ar-SA"/>
          </w:rPr>
          <w:t>8.5.1. Phrases</w:t>
        </w:r>
        <w:r>
          <w:rPr>
            <w:noProof/>
            <w:webHidden/>
          </w:rPr>
          <w:tab/>
        </w:r>
        <w:r>
          <w:rPr>
            <w:noProof/>
            <w:webHidden/>
          </w:rPr>
          <w:fldChar w:fldCharType="begin"/>
        </w:r>
        <w:r>
          <w:rPr>
            <w:noProof/>
            <w:webHidden/>
          </w:rPr>
          <w:instrText xml:space="preserve"> PAGEREF _Toc221178637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38" w:history="1">
        <w:r>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_Toc221178638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39" w:history="1">
        <w:r>
          <w:rPr>
            <w:rStyle w:val="Hiperhivatkozs"/>
            <w:noProof/>
            <w:lang w:bidi="ar-SA"/>
          </w:rPr>
          <w:t>8.5.3. Multiple function words</w:t>
        </w:r>
        <w:r>
          <w:rPr>
            <w:noProof/>
            <w:webHidden/>
          </w:rPr>
          <w:tab/>
        </w:r>
        <w:r>
          <w:rPr>
            <w:noProof/>
            <w:webHidden/>
          </w:rPr>
          <w:fldChar w:fldCharType="begin"/>
        </w:r>
        <w:r>
          <w:rPr>
            <w:noProof/>
            <w:webHidden/>
          </w:rPr>
          <w:instrText xml:space="preserve"> PAGEREF _Toc221178639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40" w:history="1">
        <w:r>
          <w:rPr>
            <w:rStyle w:val="Hiperhivatkozs"/>
            <w:noProof/>
            <w:lang w:bidi="ar-SA"/>
          </w:rPr>
          <w:t>8.5.4. Repetitive structures</w:t>
        </w:r>
        <w:r>
          <w:rPr>
            <w:noProof/>
            <w:webHidden/>
          </w:rPr>
          <w:tab/>
        </w:r>
        <w:r>
          <w:rPr>
            <w:noProof/>
            <w:webHidden/>
          </w:rPr>
          <w:fldChar w:fldCharType="begin"/>
        </w:r>
        <w:r>
          <w:rPr>
            <w:noProof/>
            <w:webHidden/>
          </w:rPr>
          <w:instrText xml:space="preserve"> PAGEREF _Toc221178640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41" w:history="1">
        <w:r>
          <w:rPr>
            <w:rStyle w:val="Hiperhivatkozs"/>
            <w:noProof/>
            <w:lang w:bidi="ar-SA"/>
          </w:rPr>
          <w:t>8.5.5. Quasi-compounds</w:t>
        </w:r>
        <w:r>
          <w:rPr>
            <w:noProof/>
            <w:webHidden/>
          </w:rPr>
          <w:tab/>
        </w:r>
        <w:r>
          <w:rPr>
            <w:noProof/>
            <w:webHidden/>
          </w:rPr>
          <w:fldChar w:fldCharType="begin"/>
        </w:r>
        <w:r>
          <w:rPr>
            <w:noProof/>
            <w:webHidden/>
          </w:rPr>
          <w:instrText xml:space="preserve"> PAGEREF _Toc221178641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42" w:history="1">
        <w:r>
          <w:rPr>
            <w:rStyle w:val="Hiperhivatkozs"/>
            <w:noProof/>
            <w:lang w:bidi="ar-SA"/>
          </w:rPr>
          <w:t>8.5.6. Verbal formations</w:t>
        </w:r>
        <w:r>
          <w:rPr>
            <w:noProof/>
            <w:webHidden/>
          </w:rPr>
          <w:tab/>
        </w:r>
        <w:r>
          <w:rPr>
            <w:noProof/>
            <w:webHidden/>
          </w:rPr>
          <w:fldChar w:fldCharType="begin"/>
        </w:r>
        <w:r>
          <w:rPr>
            <w:noProof/>
            <w:webHidden/>
          </w:rPr>
          <w:instrText xml:space="preserve"> PAGEREF _Toc221178642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43" w:history="1">
        <w:r>
          <w:rPr>
            <w:rStyle w:val="Hiperhivatkozs"/>
            <w:noProof/>
            <w:lang w:bidi="ar-SA"/>
          </w:rPr>
          <w:t>8.5.7. Nominal compounds</w:t>
        </w:r>
        <w:r>
          <w:rPr>
            <w:noProof/>
            <w:webHidden/>
          </w:rPr>
          <w:tab/>
        </w:r>
        <w:r>
          <w:rPr>
            <w:noProof/>
            <w:webHidden/>
          </w:rPr>
          <w:fldChar w:fldCharType="begin"/>
        </w:r>
        <w:r>
          <w:rPr>
            <w:noProof/>
            <w:webHidden/>
          </w:rPr>
          <w:instrText xml:space="preserve"> PAGEREF _Toc221178643 \h </w:instrText>
        </w:r>
        <w:r>
          <w:rPr>
            <w:noProof/>
            <w:webHidden/>
          </w:rPr>
        </w:r>
        <w:r>
          <w:rPr>
            <w:noProof/>
            <w:webHidden/>
          </w:rPr>
          <w:fldChar w:fldCharType="separate"/>
        </w:r>
        <w:r>
          <w:rPr>
            <w:noProof/>
            <w:webHidden/>
          </w:rPr>
          <w:t>71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44" w:history="1">
        <w:r>
          <w:rPr>
            <w:rStyle w:val="Hiperhivatkozs"/>
            <w:noProof/>
            <w:lang w:bidi="ar-SA"/>
          </w:rPr>
          <w:t>8.5.7.1. Basic compounds</w:t>
        </w:r>
        <w:r>
          <w:rPr>
            <w:noProof/>
            <w:webHidden/>
          </w:rPr>
          <w:tab/>
        </w:r>
        <w:r>
          <w:rPr>
            <w:noProof/>
            <w:webHidden/>
          </w:rPr>
          <w:fldChar w:fldCharType="begin"/>
        </w:r>
        <w:r>
          <w:rPr>
            <w:noProof/>
            <w:webHidden/>
          </w:rPr>
          <w:instrText xml:space="preserve"> PAGEREF _Toc221178644 \h </w:instrText>
        </w:r>
        <w:r>
          <w:rPr>
            <w:noProof/>
            <w:webHidden/>
          </w:rPr>
        </w:r>
        <w:r>
          <w:rPr>
            <w:noProof/>
            <w:webHidden/>
          </w:rPr>
          <w:fldChar w:fldCharType="separate"/>
        </w:r>
        <w:r>
          <w:rPr>
            <w:noProof/>
            <w:webHidden/>
          </w:rPr>
          <w:t>71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1178645" w:history="1">
        <w:r>
          <w:rPr>
            <w:rStyle w:val="Hiperhivatkozs"/>
            <w:noProof/>
            <w:lang w:bidi="ar-SA"/>
          </w:rPr>
          <w:t>8.5.7.2. Proper names and styles</w:t>
        </w:r>
        <w:r>
          <w:rPr>
            <w:noProof/>
            <w:webHidden/>
          </w:rPr>
          <w:tab/>
        </w:r>
        <w:r>
          <w:rPr>
            <w:noProof/>
            <w:webHidden/>
          </w:rPr>
          <w:fldChar w:fldCharType="begin"/>
        </w:r>
        <w:r>
          <w:rPr>
            <w:noProof/>
            <w:webHidden/>
          </w:rPr>
          <w:instrText xml:space="preserve"> PAGEREF _Toc221178645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46" w:history="1">
        <w:r>
          <w:rPr>
            <w:rStyle w:val="Hiperhivatkozs"/>
            <w:noProof/>
            <w:lang w:bidi="ar-SA"/>
          </w:rPr>
          <w:t>8.5.8. Derivatives of compounds</w:t>
        </w:r>
        <w:r>
          <w:rPr>
            <w:noProof/>
            <w:webHidden/>
          </w:rPr>
          <w:tab/>
        </w:r>
        <w:r>
          <w:rPr>
            <w:noProof/>
            <w:webHidden/>
          </w:rPr>
          <w:fldChar w:fldCharType="begin"/>
        </w:r>
        <w:r>
          <w:rPr>
            <w:noProof/>
            <w:webHidden/>
          </w:rPr>
          <w:instrText xml:space="preserve"> PAGEREF _Toc221178646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1178647" w:history="1">
        <w:r>
          <w:rPr>
            <w:rStyle w:val="Hiperhivatkozs"/>
            <w:noProof/>
            <w:lang w:bidi="ar-SA"/>
          </w:rPr>
          <w:t>8.5.9. Affixes and clitics</w:t>
        </w:r>
        <w:r>
          <w:rPr>
            <w:noProof/>
            <w:webHidden/>
          </w:rPr>
          <w:tab/>
        </w:r>
        <w:r>
          <w:rPr>
            <w:noProof/>
            <w:webHidden/>
          </w:rPr>
          <w:fldChar w:fldCharType="begin"/>
        </w:r>
        <w:r>
          <w:rPr>
            <w:noProof/>
            <w:webHidden/>
          </w:rPr>
          <w:instrText xml:space="preserve"> PAGEREF _Toc221178647 \h </w:instrText>
        </w:r>
        <w:r>
          <w:rPr>
            <w:noProof/>
            <w:webHidden/>
          </w:rPr>
        </w:r>
        <w:r>
          <w:rPr>
            <w:noProof/>
            <w:webHidden/>
          </w:rPr>
          <w:fldChar w:fldCharType="separate"/>
        </w:r>
        <w:r>
          <w:rPr>
            <w:noProof/>
            <w:webHidden/>
          </w:rPr>
          <w:t>72</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lastRenderedPageBreak/>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lastRenderedPageBreak/>
        <w:t>Brackets for linguistic notation</w:t>
      </w:r>
    </w:p>
    <w:p>
      <w:r>
        <w:t>The concepts indicated by these brackets are introduced in §</w:t>
      </w:r>
      <w:r>
        <w:fldChar w:fldCharType="begin"/>
      </w:r>
      <w:r>
        <w:instrText xml:space="preserve"> REF _Ref199757675 \r \h </w:instrText>
      </w:r>
      <w:r>
        <w:fldChar w:fldCharType="separate"/>
      </w:r>
      <w:r>
        <w:rPr>
          <w:b/>
          <w:bCs/>
          <w:lang w:val="hu-HU"/>
        </w:rPr>
        <w:t>Hiba! A hivatkozási forrás nem található.</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graphemic entities</w:t>
      </w:r>
    </w:p>
    <w:p>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r>
        <w:t>Terms and definitions</w:t>
      </w:r>
      <w:bookmarkEnd w:id="24"/>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rPr>
          <w:b/>
          <w:bCs/>
          <w:lang w:val="hu-HU"/>
        </w:rPr>
        <w:t>Hiba! A hivatkozási forrás nem található.</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2.2.1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archetypal phoneme by a visually independent graphic sign</w:t>
      </w:r>
    </w:p>
    <w:p>
      <w:pPr>
        <w:pStyle w:val="Lista3"/>
      </w:pPr>
      <w:r>
        <w:t xml:space="preserve">an </w:t>
      </w:r>
      <w:r>
        <w:rPr>
          <w:b/>
          <w:bCs/>
        </w:rPr>
        <w:t>aksharic</w:t>
      </w:r>
      <w:r>
        <w:t xml:space="preserve"> writing system is a phonographic system where the graphic signs representing archetypal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rPr>
          <w:b/>
          <w:bCs/>
          <w:lang w:val="hu-HU"/>
        </w:rPr>
        <w:t>Hiba! A hivatkozási forrás nem található.</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rPr>
          <w:b/>
          <w:bCs/>
          <w:lang w:val="hu-HU"/>
        </w:rPr>
        <w:t>Hiba! A hivatkozási forrás nem található.</w:t>
      </w:r>
      <w:r>
        <w:fldChar w:fldCharType="end"/>
      </w:r>
      <w:r>
        <w:t>, §</w:t>
      </w:r>
      <w:r>
        <w:fldChar w:fldCharType="begin"/>
      </w:r>
      <w:r>
        <w:instrText xml:space="preserve"> REF _Ref199836416 \r \h </w:instrText>
      </w:r>
      <w:r>
        <w:fldChar w:fldCharType="separate"/>
      </w:r>
      <w:r>
        <w:t>2.3</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rPr>
          <w:b/>
          <w:bCs/>
          <w:lang w:val="hu-HU"/>
        </w:rPr>
        <w:t>Hiba! A hivatkozási forrás nem található.</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rPr>
          <w:b/>
          <w:bCs/>
          <w:lang w:val="hu-HU"/>
        </w:rPr>
        <w:t>Hiba! A hivatkozási forrás nem található.</w:t>
      </w:r>
      <w:r>
        <w:fldChar w:fldCharType="end"/>
      </w:r>
      <w:r>
        <w:t>, §</w:t>
      </w:r>
      <w:r>
        <w:fldChar w:fldCharType="begin"/>
      </w:r>
      <w:r>
        <w:instrText xml:space="preserve"> REF _Ref199778013 \r \h </w:instrText>
      </w:r>
      <w:r>
        <w:fldChar w:fldCharType="separate"/>
      </w:r>
      <w:r>
        <w:t>2.4.4</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rPr>
          <w:b/>
          <w:bCs/>
          <w:lang w:val="hu-HU"/>
        </w:rPr>
        <w:t>Hiba! A hivatkozási forrás nem található.</w:t>
      </w:r>
      <w:r>
        <w:fldChar w:fldCharType="end"/>
      </w:r>
      <w:r>
        <w:t>) are identical or nearly identical graphs which instantiate different graphemes</w:t>
      </w:r>
    </w:p>
    <w:p>
      <w:pPr>
        <w:pStyle w:val="Lista"/>
      </w:pPr>
      <w:r>
        <w:rPr>
          <w:b/>
          <w:bCs/>
        </w:rPr>
        <w:lastRenderedPageBreak/>
        <w:t>polygraphs</w:t>
      </w:r>
      <w:r>
        <w:t xml:space="preserve"> (§</w:t>
      </w:r>
      <w:r>
        <w:fldChar w:fldCharType="begin"/>
      </w:r>
      <w:r>
        <w:instrText xml:space="preserve"> REF _Ref199839785 \r \h </w:instrText>
      </w:r>
      <w:r>
        <w:fldChar w:fldCharType="separate"/>
      </w:r>
      <w:r>
        <w:rPr>
          <w:b/>
          <w:bCs/>
          <w:lang w:val="hu-HU"/>
        </w:rPr>
        <w:t>Hiba! A hivatkozási forrás nem található.</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t>for example, &lt;A&gt;, &lt;T&gt;, &lt;t</w:t>
      </w:r>
      <w:r>
        <w:rPr>
          <w:rStyle w:val="Foreign"/>
        </w:rPr>
        <w:t>·</w:t>
      </w:r>
      <w:r>
        <w:t>&gt;, &lt;ka&gt;, &lt;kha&gt; and &lt;rtsnyai&gt;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pPr>
        <w:pStyle w:val="Lista"/>
      </w:pPr>
      <w:r>
        <w:t>glyphs may be comprised of one or more graphs (§</w:t>
      </w:r>
      <w:r>
        <w:fldChar w:fldCharType="begin"/>
      </w:r>
      <w:r>
        <w:instrText xml:space="preserve"> REF _Ref199836617 \r \h </w:instrText>
      </w:r>
      <w:r>
        <w:fldChar w:fldCharType="separate"/>
      </w:r>
      <w:r>
        <w:rPr>
          <w:b/>
          <w:bCs/>
          <w:lang w:val="hu-HU"/>
        </w:rPr>
        <w:t>Hiba! A hivatkozási forrás nem található.</w:t>
      </w:r>
      <w:r>
        <w:fldChar w:fldCharType="end"/>
      </w:r>
      <w:r>
        <w:t>)</w:t>
      </w:r>
    </w:p>
    <w:p>
      <w:pPr>
        <w:pStyle w:val="Lista2"/>
      </w:pPr>
      <w:r>
        <w:t xml:space="preserve">a </w:t>
      </w:r>
      <w:r>
        <w:rPr>
          <w:b/>
          <w:bCs/>
          <w:u w:val="single"/>
        </w:rPr>
        <w:t>simplex glyph</w:t>
      </w:r>
      <w:r>
        <w:t xml:space="preserve"> is a glyph comprised of a single graph, such as such as Devanagari |</w:t>
      </w:r>
      <w:r>
        <w:rPr>
          <w:rStyle w:val="ForeignDevanagariScript"/>
          <w:cs/>
        </w:rPr>
        <w:t>अ</w:t>
      </w:r>
      <w:r>
        <w:t>| and Bengali |</w:t>
      </w:r>
      <w:r>
        <w:rPr>
          <w:rFonts w:cs="Vrinda"/>
          <w:cs/>
          <w:lang w:bidi="bn-IN"/>
        </w:rPr>
        <w:t>ৎ</w:t>
      </w:r>
      <w:r>
        <w:t>| as well as Devanagari |</w:t>
      </w:r>
      <w:r>
        <w:rPr>
          <w:rStyle w:val="ForeignDevanagariScript"/>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pPr>
        <w:pStyle w:val="Lista3"/>
      </w:pPr>
      <w:r>
        <w:t>@or better avoid this</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rPr>
          <w:b/>
          <w:bCs/>
          <w:lang w:val="hu-HU"/>
        </w:rPr>
        <w:t>Hiba! A hivatkozási forrás nem található.</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Pr>
          <w:b/>
          <w:bCs/>
          <w:lang w:val="hu-HU"/>
        </w:rPr>
        <w:t>Hiba! A hivatkozási forrás nem található.</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25" w:name="_oiuqq1mop1lk" w:colFirst="0" w:colLast="0"/>
      <w:bookmarkStart w:id="26" w:name="_Ref199757349"/>
      <w:bookmarkEnd w:id="25"/>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27" w:name="_Ref203743469"/>
      <w:bookmarkStart w:id="28" w:name="_Ref203743483"/>
      <w:bookmarkStart w:id="29" w:name="_Toc221178521"/>
      <w:r>
        <w:t>Fonts and supported characters</w:t>
      </w:r>
      <w:bookmarkEnd w:id="27"/>
      <w:bookmarkEnd w:id="28"/>
      <w:bookmarkEnd w:id="29"/>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lastRenderedPageBreak/>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3.5.6.2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0" w:name="_Toc221178522"/>
      <w:r>
        <w:t>Entering Unicode characters</w:t>
      </w:r>
      <w:bookmarkEnd w:id="30"/>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1" w:name="_Hlk203729293"/>
      <w:r>
        <w:t>if all else fails, use private transliteration shorthand (§</w:t>
      </w:r>
      <w:r>
        <w:fldChar w:fldCharType="begin"/>
      </w:r>
      <w:r>
        <w:instrText xml:space="preserve"> REF _Ref203732264 \r \h </w:instrText>
      </w:r>
      <w:r>
        <w:fldChar w:fldCharType="separate"/>
      </w:r>
      <w:r>
        <w:t>3.5.6.1</w:t>
      </w:r>
      <w:r>
        <w:fldChar w:fldCharType="end"/>
      </w:r>
      <w:r>
        <w:t>)</w:t>
      </w:r>
    </w:p>
    <w:p>
      <w:pPr>
        <w:pStyle w:val="Cmsor3"/>
      </w:pPr>
      <w:bookmarkStart w:id="32" w:name="_Ref17798779"/>
      <w:bookmarkStart w:id="33" w:name="_Toc17811416"/>
      <w:bookmarkStart w:id="34" w:name="_Toc17811471"/>
      <w:bookmarkStart w:id="35" w:name="_Toc221178523"/>
      <w:bookmarkEnd w:id="31"/>
      <w:r>
        <w:t>Precomposed characters</w:t>
      </w:r>
      <w:bookmarkEnd w:id="35"/>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w:t>
      </w:r>
      <w:r>
        <w:lastRenderedPageBreak/>
        <w:t xml:space="preserve">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bookmarkEnd w:id="32"/>
    <w:bookmarkEnd w:id="33"/>
    <w:bookmarkEnd w:id="34"/>
    <w:p>
      <w:pPr>
        <w:pStyle w:val="Cmsor1"/>
      </w:pPr>
      <w:r>
        <w:lastRenderedPageBreak/>
        <w:t xml:space="preserve">Theoretical </w:t>
      </w:r>
      <w:bookmarkEnd w:id="26"/>
      <w:r>
        <w:t>framework</w:t>
      </w:r>
    </w:p>
    <w:p>
      <w:bookmarkStart w:id="36" w:name="_Ref199150822"/>
      <w:r>
        <w:t xml:space="preserve">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37" w:name="_Ref221113787"/>
      <w:r>
        <w:t>Some basic concepts</w:t>
      </w:r>
      <w:bookmarkEnd w:id="37"/>
    </w:p>
    <w:p>
      <w:r>
        <w:t xml:space="preserve">A distinction between so-called </w:t>
      </w:r>
      <w:r>
        <w:rPr>
          <w:b/>
          <w:bCs/>
        </w:rPr>
        <w:t>etic</w:t>
      </w:r>
      <w:r>
        <w:t xml:space="preserve"> and </w:t>
      </w:r>
      <w:r>
        <w:rPr>
          <w:b/>
          <w:bCs/>
        </w:rPr>
        <w:t>emic</w:t>
      </w:r>
      <w:r>
        <w:t xml:space="preserve"> aspects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w:t>
      </w:r>
      <w:r>
        <w:t>Since our readers will be already familiar with the basic concepts of phonology, we begin by summarising some of these as useful analogies to several grapholinguistic concepts.</w:t>
      </w:r>
    </w:p>
    <w:p>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pPr>
        <w:pStyle w:val="Normlbehzs"/>
      </w:pPr>
      <w:r>
        <w:t xml:space="preserve">In grapholinguistics, </w:t>
      </w:r>
      <w:r>
        <w:rPr>
          <w:b/>
          <w:bCs/>
        </w:rPr>
        <w:t>graphs</w:t>
      </w:r>
      <w:r>
        <w:t xml:space="preserve"> are infinitely variable etic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field of their study </w:t>
      </w:r>
      <w:r>
        <w:lastRenderedPageBreak/>
        <w:t xml:space="preserve">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pPr>
        <w:pStyle w:val="Normlbehzs"/>
        <w:rPr>
          <w:lang w:bidi="sa-IN"/>
        </w:rPr>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 xml:space="preserve">|. This basic sketch might be all we needed </w:t>
      </w:r>
      <w:r>
        <w:rPr>
          <w:lang w:bidi="sa-IN"/>
        </w:rPr>
        <w:t>if we worked only with ideal alphabetic writing systems where each and every phoneme of the language exactly corresponds to one grapheme of the writing system and vice versa. This, alas, is not the case, so the concept of the grapheme will require elaboration further on.</w:t>
      </w:r>
    </w:p>
    <w:p>
      <w:pPr>
        <w:pStyle w:val="Cmsor2"/>
      </w:pPr>
      <w:r>
        <w:t>Scripts and writing systems</w:t>
      </w:r>
    </w:p>
    <w:p>
      <w:r>
        <w:t xml:space="preserve">We start out from the premise that </w:t>
      </w:r>
      <w:r>
        <w:rPr>
          <w:b/>
          <w:bCs/>
        </w:rPr>
        <w:t>writing</w:t>
      </w:r>
      <w:r>
        <w:t xml:space="preserve"> is the graphic representation of language.</w:t>
      </w:r>
      <w:bookmarkStart w:id="38" w:name="_Ref201763628"/>
      <w:r>
        <w:rPr>
          <w:rStyle w:val="Lbjegyzet-hivatkozs"/>
        </w:rPr>
        <w:footnoteReference w:id="14"/>
      </w:r>
      <w:bookmarkEnd w:id="38"/>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_Ref199757158 \r \h </w:instrText>
      </w:r>
      <w:r>
        <w:fldChar w:fldCharType="separate"/>
      </w:r>
      <w:r>
        <w:t>2.5.5</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39" w:name="_Toc199757533"/>
      <w:bookmarkStart w:id="40" w:name="_Ref199836122"/>
      <w:bookmarkStart w:id="41" w:name="_Ref204178820"/>
      <w:bookmarkStart w:id="42" w:name="_Ref204178825"/>
      <w:bookmarkStart w:id="43" w:name="_Toc221178525"/>
      <w:r>
        <w:lastRenderedPageBreak/>
        <w:t>Writing system typology</w:t>
      </w:r>
      <w:bookmarkEnd w:id="39"/>
      <w:bookmarkEnd w:id="40"/>
      <w:bookmarkEnd w:id="41"/>
      <w:bookmarkEnd w:id="42"/>
      <w:bookmarkEnd w:id="43"/>
    </w:p>
    <w:p>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pPr>
        <w:pStyle w:val="Cmsor3"/>
      </w:pPr>
      <w:bookmarkStart w:id="44" w:name="_Toc221178526"/>
      <w:r>
        <w:t>Conversion between writing systems</w:t>
      </w:r>
      <w:bookmarkEnd w:id="44"/>
    </w:p>
    <w:p>
      <w:r>
        <w:t>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w:t>
      </w:r>
      <w:r>
        <w:lastRenderedPageBreak/>
        <w:t xml:space="preserve">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pPr>
        <w:pStyle w:val="Normlbehzs"/>
        <w:rPr>
          <w:lang w:bidi="sa-IN"/>
        </w:rPr>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xml:space="preserve">. </w:t>
      </w:r>
      <w:r>
        <w:rPr>
          <w:lang w:bidi="sa-IN"/>
        </w:rPr>
        <w:t>But with this, we come to muddier waters, and we will have to take a closer look at the question of what actually a grapheme is.</w:t>
      </w:r>
    </w:p>
    <w:p>
      <w:pPr>
        <w:pStyle w:val="Cmsor2"/>
      </w:pPr>
      <w:bookmarkStart w:id="45" w:name="_Ref221113449"/>
      <w:bookmarkStart w:id="46" w:name="_Toc199757537"/>
      <w:bookmarkStart w:id="47" w:name="_Ref199836416"/>
      <w:bookmarkStart w:id="48" w:name="_Hlk197440259"/>
      <w:bookmarkEnd w:id="36"/>
      <w:r>
        <w:t>The grapheme</w:t>
      </w:r>
      <w:bookmarkEnd w:id="45"/>
    </w:p>
    <w:p>
      <w:r>
        <w:t xml:space="preserve">Our purpose in transliterating original texts is to facilitate their reading and editing, and to do so in such a way that it remains theoretically possible (with a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As Wellisch </w:t>
      </w:r>
      <w:r>
        <w:fldChar w:fldCharType="begin"/>
      </w:r>
      <w:r>
        <w:instrText xml:space="preserve"> ADDIN ZOTERO_ITEM CSL_CITATION {"citationID":"Fo46xNJv","properties":{"formattedCitation":"(1978,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27"/>
      </w:r>
    </w:p>
    <w:p>
      <w:pPr>
        <w:pStyle w:val="Normlbehzs"/>
      </w:pPr>
      <w:r>
        <w:rPr>
          <w:lang w:bidi="sa-IN"/>
        </w:rPr>
        <w:t xml:space="preserve">Unfortunately, Wellisch </w:t>
      </w:r>
      <w:r>
        <w:t>conveniently neglects to define what a grapheme is. The grapholinguistic literature is replete with mutually incompatible, indeed often contradictory,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A purely practical definition, for us as well as (presumably) for Wellisch, could be “the basic unit of transliteration,” but  this would not help us decide what things our transliteration should arrange into a one-to-one relationship. Conversely, there seems to be no grapheme definition “out there” that would correspond to the entities we feel a transliteration system for Indic writing systems ought to represent. We therefore offer a working definition of our own: </w:t>
      </w:r>
      <w:r>
        <w:rPr>
          <w:b/>
          <w:bCs/>
        </w:rPr>
        <w:t>a grapheme is a sign comprised of a signifier that is a graphic feature and a signified that is a minimal unit of abstract linguistic information pertaining to the level of a particular analytic interest</w:t>
      </w:r>
      <w:r>
        <w:t>.</w:t>
      </w:r>
      <w:r>
        <w:t xml:space="preserve"> Our approach has much in common with that advocated by Meletis </w:t>
      </w:r>
      <w:r>
        <w:fldChar w:fldCharType="begin"/>
      </w:r>
      <w:r>
        <w:instrText xml:space="preserve"> ADDIN ZOTERO_ITEM CSL_CITATION {"citationID":"CGATEbgm","properties":{"formattedCitation":"(e.g. 2019)","plainCitation":"(e.g. 2019)","noteIndex":0},"citationItems":[{"id":41078,"uris":["http://zotero.org/groups/1633743/items/SI8VKQ4J"],"itemData":{"id":41078,"type":"article-journal","abstract":"The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p>
      <w:pPr>
        <w:pStyle w:val="Normlbehzs"/>
      </w:pPr>
      <w:r>
        <w:t xml:space="preserve">Graphemes are </w:t>
      </w:r>
      <w:r>
        <w:rPr>
          <w:b/>
          <w:bCs/>
        </w:rPr>
        <w:t>analogous</w:t>
      </w:r>
      <w:r>
        <w:t xml:space="preserve"> to phonemes inasmuch as they are abstractions of graphic signs, while phonemes are abstractions of speech sounds. </w:t>
      </w:r>
      <w:r>
        <w:rPr>
          <w:color w:val="000000" w:themeColor="text1"/>
        </w:rPr>
        <w:t>Taking the analogy further, some theorists</w:t>
      </w:r>
      <w:r>
        <w:rPr>
          <w:rStyle w:val="Lbjegyzet-hivatkozs"/>
          <w:color w:val="000000" w:themeColor="text1"/>
        </w:rPr>
        <w:footnoteReference w:id="30"/>
      </w:r>
      <w:r>
        <w:rPr>
          <w:color w:val="000000" w:themeColor="text1"/>
        </w:rPr>
        <w:t xml:space="preserve"> posit that graphemes</w:t>
      </w:r>
      <w:r>
        <w:t xml:space="preserve"> must </w:t>
      </w:r>
      <w:r>
        <w:t>be capable of distinguishing semantic meaning</w:t>
      </w:r>
      <w:r>
        <w:rPr>
          <w:color w:val="000000" w:themeColor="text1"/>
        </w:rPr>
        <w:t>. We prefer not to do so</w:t>
      </w:r>
      <w:r>
        <w:rPr>
          <w:rStyle w:val="Lbjegyzet-hivatkozs"/>
          <w:color w:val="000000" w:themeColor="text1"/>
        </w:rPr>
        <w:footnoteReference w:id="31"/>
      </w:r>
      <w:r>
        <w:rPr>
          <w:color w:val="000000" w:themeColor="text1"/>
        </w:rPr>
        <w:t xml:space="preserve"> because of the complications this would entail, chief among which are a dependence on a lexicon (a component of language that is difficult to delineate and is extraneous to the writing system) for finding minimal pairs, and the impossibility of reconciliation </w:t>
      </w:r>
      <w:r>
        <w:t>with the synchronic and diachronic scope of our subject matter.</w:t>
      </w:r>
    </w:p>
    <w:p>
      <w:pPr>
        <w:pStyle w:val="Normlbehzs"/>
        <w:rPr>
          <w:lang w:eastAsia="en-US" w:bidi="ar-SA"/>
        </w:rPr>
      </w:pPr>
      <w:r>
        <w:t xml:space="preserve">Graphemes, being elements of a writing system, straddle the gap between the disparate domains of language and script. In this respect they are </w:t>
      </w:r>
      <w:r>
        <w:rPr>
          <w:b/>
          <w:bCs/>
        </w:rPr>
        <w:t>referential</w:t>
      </w:r>
      <w:r>
        <w:t xml:space="preserve">, establishing a connection from writing to language. </w:t>
      </w:r>
      <w:r>
        <w:lastRenderedPageBreak/>
        <w:t>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pPr>
        <w:pStyle w:val="Normlbehzs"/>
      </w:pPr>
      <w:r>
        <w:t xml:space="preserve">As regards their </w:t>
      </w:r>
      <w:r>
        <w:rPr>
          <w:b/>
          <w:bCs/>
        </w:rPr>
        <w:t>linguistic signification</w:t>
      </w:r>
      <w:r>
        <w:t>, the graphemes of an ideal alphabetic writing system correspond to phonemes. However, many other kinds of linguistic information can be, and are, represented graphically. The graphemes of syllabographic writing systems tend to represent syllables, while those of a morphographic system tend to signify morphemes. Certain marks can indicate a particular feature of a linguistic unit signified by another grapheme. Numeral signs as well as signs such as % and $ represent morphemes or concepts, punctuation marks signify information pertaining to syntax, and there are features of writing that have even less concrete, but nonetheless at least marginally linguistic, significations, such as word spacing, paragraph indentation, italics and so on. All of these, and more, are therefore graphemic functions, and arguably all of the associated features are graphemes, but such a profusion of multifarious and often overlapping graphemes would be all but impossible to systematise and certainly impossible to transliterate. In order to avoid this, we restrict graphemes to graphic features whose linguistic signification pertains to a specific analytic interest.</w:t>
      </w:r>
      <w:r>
        <w:rPr>
          <w:rStyle w:val="Lbjegyzet-hivatkozs"/>
        </w:rPr>
        <w:footnoteReference w:id="34"/>
      </w:r>
      <w:r>
        <w:t xml:space="preserve"> In transliterating Indic writing, our primary analytic interest is in phonological units, so the graphemes we deal with are by default those that represent phonological information, which we shall call primary graphemes.</w:t>
      </w:r>
    </w:p>
    <w:p>
      <w:pPr>
        <w:pStyle w:val="Normlbehzs"/>
      </w:pPr>
      <w:r>
        <w:t xml:space="preserve">We must, however, emphasise that what a grapheme signifies is normally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subfield separate from the study of graphemes themselves.</w:t>
      </w:r>
      <w:r>
        <w:rPr>
          <w:rStyle w:val="Lbjegyzet-hivatkozs"/>
        </w:rPr>
        <w:footnoteReference w:id="35"/>
      </w:r>
      <w:r>
        <w:t xml:space="preserve"> This correspondence can be complicated and fuzzy, especially when a pre-existing script is adopted with little or no change for a language whose phoneme inventory differs from that of the language for which the script had been originally used (for example, Old English written in the Roman script, Old Khmer written in late Brāhmī), and when a language continues to evolve while conventional orthography corresponds more closely to an earlier phonology (e.g. modern English in the Roman script, modern Hindi in a Brāhmī-derived script). Even when correspondence is relatively straightforward, it may be under-specific</w:t>
      </w:r>
      <w:r>
        <w:rPr>
          <w:rStyle w:val="Lbjegyzet-hivatkozs"/>
        </w:rPr>
        <w:footnoteReference w:id="36"/>
      </w:r>
      <w:r>
        <w:t xml:space="preserve"> or over-specific.</w:t>
      </w:r>
      <w:r>
        <w:rPr>
          <w:rStyle w:val="Lbjegyzet-hivatkozs"/>
        </w:rPr>
        <w:footnoteReference w:id="37"/>
      </w:r>
      <w:r>
        <w:t xml:space="preserve"> The reconstruction of actual speech from writing is a complex process involving contingency on other graphemic units in the context, and often also reciprocal interaction with higher levels of language processing (such as morphology and the lexicon). When for the sake of brevity we speak of graphemes as signifying phonemes, we always mean archetypal phonemes, which may not correspond </w:t>
      </w:r>
      <w:r>
        <w:t xml:space="preserve">consistently </w:t>
      </w:r>
      <w:r>
        <w:t>to the spoken phonemes of the language being written.</w:t>
      </w:r>
      <w:bookmarkStart w:id="49" w:name="_Ref198645319"/>
      <w:r>
        <w:rPr>
          <w:rStyle w:val="Lbjegyzet-hivatkozs"/>
        </w:rPr>
        <w:footnoteReference w:id="38"/>
      </w:r>
      <w:bookmarkEnd w:id="49"/>
    </w:p>
    <w:p>
      <w:bookmarkStart w:id="50" w:name="_Ref199774168"/>
      <w:bookmarkStart w:id="51" w:name="_Toc221178531"/>
      <w:r>
        <w:rPr>
          <w:lang w:eastAsia="en-US" w:bidi="ar-SA"/>
        </w:rPr>
        <w:t xml:space="preserve">A grapheme’s </w:t>
      </w:r>
      <w:r>
        <w:rPr>
          <w:b/>
          <w:bCs/>
          <w:lang w:eastAsia="en-US" w:bidi="ar-SA"/>
        </w:rPr>
        <w:t>linguistic signification must be</w:t>
      </w:r>
      <w:r>
        <w:rPr>
          <w:b/>
          <w:bCs/>
          <w:lang w:eastAsia="en-US" w:bidi="ar-SA"/>
        </w:rPr>
        <w:t xml:space="preserve"> minimal</w:t>
      </w:r>
      <w:r>
        <w:rPr>
          <w:lang w:eastAsia="en-US" w:bidi="ar-SA"/>
        </w:rPr>
        <w:t>,</w:t>
      </w:r>
      <w:r>
        <w:rPr>
          <w:rStyle w:val="Lbjegyzet-hivatkozs"/>
        </w:rPr>
        <w:footnoteReference w:id="39"/>
      </w:r>
      <w:r>
        <w:t xml:space="preserve"> meaning that a grapheme cannot be subdivided into smaller units which themselves </w:t>
      </w:r>
      <w:r>
        <w:t>represent linguistic information at the same level of analytic interest</w:t>
      </w:r>
      <w:r>
        <w:t xml:space="preserve">. </w:t>
      </w:r>
      <w:r>
        <w:lastRenderedPageBreak/>
        <w:t>What this entails is that there is no such thing as a complex grapheme</w:t>
      </w:r>
      <w:r>
        <w:t>,</w:t>
      </w:r>
      <w:r>
        <w:t xml:space="preserve"> </w:t>
      </w:r>
      <w:r>
        <w:t>al</w:t>
      </w:r>
      <w:r>
        <w:t>though graphem</w:t>
      </w:r>
      <w:r>
        <w:t>ic unit</w:t>
      </w:r>
      <w:r>
        <w:t xml:space="preserve">s at different levels </w:t>
      </w:r>
      <w:r>
        <w:t xml:space="preserve">of analytic interest </w:t>
      </w:r>
      <w:r>
        <w:t xml:space="preserve">may </w:t>
      </w:r>
      <w:r>
        <w:t xml:space="preserve">be incorporated in or </w:t>
      </w:r>
      <w:r>
        <w:t>overlap</w:t>
      </w:r>
      <w:r>
        <w:t xml:space="preserve"> one another</w:t>
      </w:r>
      <w:r>
        <w:t>.</w:t>
      </w:r>
      <w:r>
        <w:rPr>
          <w:rStyle w:val="Lbjegyzet-hivatkozs"/>
        </w:rPr>
        <w:footnoteReference w:id="40"/>
      </w:r>
    </w:p>
    <w:bookmarkEnd w:id="50"/>
    <w:bookmarkEnd w:id="51"/>
    <w:p>
      <w:pPr>
        <w:pStyle w:val="Normlbehzs"/>
      </w:pPr>
      <w:r>
        <w:t xml:space="preserve">The </w:t>
      </w:r>
      <w:r>
        <w:rPr>
          <w:b/>
          <w:bCs/>
        </w:rPr>
        <w:t>graphic aspect of a grapheme</w:t>
      </w:r>
      <w:r>
        <w:t xml:space="preserve"> may be any graphic feature </w:t>
      </w:r>
      <w:r>
        <w:rPr>
          <w:lang w:bidi="sa-IN"/>
        </w:rPr>
        <w:t xml:space="preserve">that conventionally signifies a certain item of linguistic information at the level of analytic interest, provided that it does so solely by the conventions of the writing system in question, i.e. without </w:t>
      </w:r>
      <w:r>
        <w:t xml:space="preserve">requiring interaction with other components of the language system, such as the lexicon. As a consequence, we </w:t>
      </w:r>
      <w:r>
        <w:rPr>
          <w:b/>
          <w:bCs/>
        </w:rPr>
        <w:t>do not require</w:t>
      </w:r>
      <w:r>
        <w:t xml:space="preserv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41"/>
      </w:r>
      <w:r>
        <w:t xml:space="preserve"> As another consequence, we do not even require the graphic aspect of a grapheme to be an overt, </w:t>
      </w:r>
      <w:r>
        <w:rPr>
          <w:b/>
          <w:bCs/>
        </w:rPr>
        <w:t>visually discrete graphic sign</w:t>
      </w:r>
      <w:r>
        <w:t>,</w:t>
      </w:r>
      <w:r>
        <w:rPr>
          <w:rStyle w:val="Lbjegyzet-hivatkozs"/>
        </w:rPr>
        <w:footnoteReference w:id="42"/>
      </w:r>
      <w:r>
        <w:t xml:space="preserve"> meaning that holistic features such as the manner in which graphetic elements are arranged can also constitute graphemes if they signify linguistic information at the level of analytic interest. Defining the graphic aspect acceptable for a grapheme in this manner is in our opinion necessary in order to be able to deal satisfactorily with some peculiarities of aksharic writing, which will be addressed in more detail </w:t>
      </w:r>
      <w:r>
        <w:rPr>
          <w:highlight w:val="yellow"/>
        </w:rPr>
        <w:t>in §</w:t>
      </w:r>
      <w:r>
        <w:rPr>
          <w:highlight w:val="yellow"/>
        </w:rPr>
        <w:fldChar w:fldCharType="begin"/>
      </w:r>
      <w:r>
        <w:rPr>
          <w:highlight w:val="yellow"/>
        </w:rPr>
        <w:instrText xml:space="preserve"> REF _Ref221116952 \r \h </w:instrText>
      </w:r>
      <w:r>
        <w:rPr>
          <w:highlight w:val="yellow"/>
        </w:rPr>
      </w:r>
      <w:r>
        <w:rPr>
          <w:highlight w:val="yellow"/>
        </w:rPr>
        <w:instrText xml:space="preserve"> \* MERGEFORMAT </w:instrText>
      </w:r>
      <w:r>
        <w:rPr>
          <w:highlight w:val="yellow"/>
        </w:rPr>
        <w:fldChar w:fldCharType="separate"/>
      </w:r>
      <w:r>
        <w:rPr>
          <w:highlight w:val="yellow"/>
        </w:rPr>
        <w:t>2.3.7</w:t>
      </w:r>
      <w:r>
        <w:rPr>
          <w:highlight w:val="yellow"/>
        </w:rPr>
        <w:fldChar w:fldCharType="end"/>
      </w:r>
      <w:r>
        <w:rPr>
          <w:highlight w:val="yellow"/>
        </w:rPr>
        <w:t xml:space="preserve"> below</w:t>
      </w:r>
      <w:r>
        <w:t>.</w:t>
      </w:r>
    </w:p>
    <w:p>
      <w:pPr>
        <w:pStyle w:val="Cmsor3"/>
      </w:pPr>
      <w:bookmarkStart w:id="52" w:name="_Hlk197676370"/>
      <w:bookmarkStart w:id="53" w:name="_Toc221178534"/>
      <w:bookmarkEnd w:id="46"/>
      <w:bookmarkEnd w:id="47"/>
      <w:r>
        <w:t xml:space="preserve">The </w:t>
      </w:r>
      <w:r>
        <w:rPr>
          <w:rStyle w:val="Foreign"/>
        </w:rPr>
        <w:t>akṣara</w:t>
      </w:r>
      <w:r>
        <w:t xml:space="preserve"> is not a grapheme</w:t>
      </w:r>
      <w:bookmarkEnd w:id="53"/>
    </w:p>
    <w:p>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fail to satisfy our minimality criterion (§</w:t>
      </w:r>
      <w:r>
        <w:fldChar w:fldCharType="begin"/>
      </w:r>
      <w:r>
        <w:instrText xml:space="preserve"> REF _Ref220683665 \r \h </w:instrText>
      </w:r>
      <w:r>
        <w:fldChar w:fldCharType="separate"/>
      </w:r>
      <w:r>
        <w:t>2.3.6</w:t>
      </w:r>
      <w:r>
        <w:fldChar w:fldCharType="end"/>
      </w:r>
      <w:r>
        <w:t xml:space="preserve">):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w:t>
      </w:r>
      <w:r>
        <w:t xml:space="preserve"> </w:t>
      </w:r>
      <w:bookmarkStart w:id="54" w:name="_Ref198646201"/>
      <w:r>
        <w:t xml:space="preserve">notwithstanding the fact that </w:t>
      </w:r>
      <w:r>
        <w:t>they are graphetically dependent on the primary forms and usually occupy no separate segmental space</w:t>
      </w:r>
      <w:r>
        <w:t xml:space="preserve">. Denying grapheme status to such constituents </w:t>
      </w:r>
      <w:r>
        <w:t xml:space="preserve">would give rise to the awkward notion of the ‘sub-grapheme’ occasionally used for the constituents of such </w:t>
      </w:r>
      <w:r>
        <w:rPr>
          <w:rStyle w:val="Foreign"/>
        </w:rPr>
        <w:t>akṣara</w:t>
      </w:r>
      <w:r>
        <w:t>s</w:t>
      </w:r>
      <w:r>
        <w:t>,</w:t>
      </w:r>
      <w:r>
        <w:rPr>
          <w:rStyle w:val="Lbjegyzet-hivatkozs"/>
        </w:rPr>
        <w:footnoteReference w:id="43"/>
      </w:r>
      <w:r>
        <w:t xml:space="preserve"> while awarding grapheme status to </w:t>
      </w:r>
      <w:r>
        <w:rPr>
          <w:rStyle w:val="Foreign"/>
        </w:rPr>
        <w:t>akṣara</w:t>
      </w:r>
      <w:r>
        <w:t xml:space="preserve">s involving such constituents </w:t>
      </w:r>
      <w:r>
        <w:t>would obscure the pivotal difference between aksharic writing systems and syllabographic ones.</w:t>
      </w:r>
      <w:r>
        <w:rPr>
          <w:rStyle w:val="Lbjegyzet-hivatkozs"/>
        </w:rPr>
        <w:footnoteReference w:id="44"/>
      </w:r>
      <w:bookmarkEnd w:id="54"/>
      <w:r>
        <w:t xml:space="preserve"> </w:t>
      </w:r>
      <w:r>
        <w:t>We find it preferable instead to recognise that graphemes</w:t>
      </w:r>
      <w:r>
        <w:t xml:space="preserve"> need not necessarily </w:t>
      </w:r>
      <w:r>
        <w:t>coincide with</w:t>
      </w:r>
      <w:r>
        <w:t xml:space="preserve"> autonomous </w:t>
      </w:r>
      <w:r>
        <w:t xml:space="preserve">graphetic segments. We shall </w:t>
      </w:r>
      <w:r>
        <w:t xml:space="preserve">refer to the latter as </w:t>
      </w:r>
      <w:r>
        <w:t>characters (§</w:t>
      </w:r>
      <w:r>
        <w:fldChar w:fldCharType="begin"/>
      </w:r>
      <w:r>
        <w:instrText xml:space="preserve"> REF _Ref220686261 \r \h </w:instrText>
      </w:r>
      <w:r>
        <w:fldChar w:fldCharType="separate"/>
      </w:r>
      <w:r>
        <w:t>2.4.1</w:t>
      </w:r>
      <w:r>
        <w:fldChar w:fldCharType="end"/>
      </w:r>
      <w:r>
        <w:t>) in their emic aspect and glyphs (§</w:t>
      </w:r>
      <w:r>
        <w:fldChar w:fldCharType="begin"/>
      </w:r>
      <w:r>
        <w:instrText xml:space="preserve"> REF _Ref221093746 \r \h </w:instrText>
      </w:r>
      <w:r>
        <w:fldChar w:fldCharType="separate"/>
      </w:r>
      <w:r>
        <w:t>2.4.2</w:t>
      </w:r>
      <w:r>
        <w:fldChar w:fldCharType="end"/>
      </w:r>
      <w:r>
        <w:t>) in their etic instantiations.</w:t>
      </w:r>
    </w:p>
    <w:p>
      <w:pPr>
        <w:pStyle w:val="Cmsor3"/>
      </w:pPr>
      <w:bookmarkStart w:id="55" w:name="_Toc221178535"/>
      <w:bookmarkStart w:id="56" w:name="_Ref221182383"/>
      <w:r>
        <w:t xml:space="preserve">The inherent vowel of an </w:t>
      </w:r>
      <w:r>
        <w:rPr>
          <w:rStyle w:val="Foreign"/>
        </w:rPr>
        <w:t>akṣara</w:t>
      </w:r>
      <w:r>
        <w:t xml:space="preserve"> is a grapheme</w:t>
      </w:r>
      <w:bookmarkEnd w:id="55"/>
      <w:bookmarkEnd w:id="56"/>
    </w:p>
    <w:p>
      <w:r>
        <w:t xml:space="preserve">The </w:t>
      </w:r>
      <w:r>
        <w:t xml:space="preserve">inherent vowel (typically, /a/) of aksharic systems </w:t>
      </w:r>
      <w:r>
        <w:t xml:space="preserve">comprises a bona fide grapheme. </w:t>
      </w:r>
      <w:r>
        <w:t>This position is not normally taken in grapholinguistic circles,</w:t>
      </w:r>
      <w:r>
        <w:rPr>
          <w:rStyle w:val="Lbjegyzet-hivatkozs"/>
        </w:rPr>
        <w:footnoteReference w:id="45"/>
      </w:r>
      <w:r>
        <w:t xml:space="preserve"> but it is a straightforward corollary of our grapheme definition. Linguistically, the inherent vowel is a unit at the level of analytical interest, while graphically, it </w:t>
      </w:r>
      <w:r>
        <w:rPr>
          <w:lang w:bidi="sa-IN"/>
        </w:rPr>
        <w:t xml:space="preserve">is unequivocally signified by </w:t>
      </w:r>
      <w:r>
        <w:rPr>
          <w:lang w:bidi="sa-IN"/>
        </w:rPr>
        <w:t xml:space="preserve">a graphic feature, namely </w:t>
      </w:r>
      <w:r>
        <w:rPr>
          <w:lang w:bidi="sa-IN"/>
        </w:rPr>
        <w:t xml:space="preserve">the presence of an integral consonant-based </w:t>
      </w:r>
      <w:r>
        <w:rPr>
          <w:rStyle w:val="Foreign"/>
        </w:rPr>
        <w:t>akṣara</w:t>
      </w:r>
      <w:r>
        <w:t xml:space="preserve"> </w:t>
      </w:r>
      <w:r>
        <w:t xml:space="preserve">that has no </w:t>
      </w:r>
      <w:r>
        <w:t xml:space="preserve">additional components </w:t>
      </w:r>
      <w:r>
        <w:t xml:space="preserve">which </w:t>
      </w:r>
      <w:r>
        <w:t>would negate that vowel or replace it with a different one.</w:t>
      </w:r>
      <w:r>
        <w:t xml:space="preserve"> Denying grapheme status to the inherent vowel would also make it difficult to demarcate aksharic systems from other types of writing systems. On the one hand, doing so would force us to see </w:t>
      </w:r>
      <w:r>
        <w:rPr>
          <w:rStyle w:val="Foreign"/>
        </w:rPr>
        <w:t>akṣara</w:t>
      </w:r>
      <w:r>
        <w:t xml:space="preserve">s involving the inherent vowel as syllabographic graphemes. On the other hand, it would make us lose sight of </w:t>
      </w:r>
      <w:r>
        <w:t>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w:t>
      </w:r>
      <w:r>
        <w:t>.</w:t>
      </w:r>
      <w:r>
        <w:t xml:space="preserve"> </w:t>
      </w:r>
      <w:r>
        <w:lastRenderedPageBreak/>
        <w:t xml:space="preserve">Conversely, </w:t>
      </w:r>
      <w:r>
        <w:t>in an aksharic system, the writing alone is sufficient for determining whether the default vowel is present or not.</w:t>
      </w:r>
      <w:r>
        <w:rPr>
          <w:rStyle w:val="Lbjegyzet-hivatkozs"/>
        </w:rPr>
        <w:footnoteReference w:id="46"/>
      </w:r>
    </w:p>
    <w:p>
      <w:pPr>
        <w:pStyle w:val="Cmsor3"/>
      </w:pPr>
      <w:r>
        <w:t>Supplementary graphemes</w:t>
      </w:r>
    </w:p>
    <w:p>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 the percent sign |%| or currency signs like |$| and |€|.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47"/>
      </w:r>
      <w:r>
        <w:t xml:space="preserve"> </w:t>
      </w:r>
      <w:r>
        <w:rPr>
          <w:b/>
          <w:bCs/>
        </w:rPr>
        <w:t>Alphabetic signs</w:t>
      </w:r>
      <w:r>
        <w:t xml:space="preserve"> or alphabetic graphemes are the primary graphemes of a phonographic writing system, representing speech sounds. Thus, ‘alphabetic’ in this phrase does not necessarily imply an alphabetic writing system. Among non-alphabetic signs, </w:t>
      </w:r>
      <w:r>
        <w:rPr>
          <w:b/>
          <w:bCs/>
        </w:rPr>
        <w:t>numeral signs</w:t>
      </w:r>
      <w:r>
        <w:t xml:space="preserve"> or </w:t>
      </w:r>
      <w:r>
        <w:rPr>
          <w:b/>
          <w:bCs/>
        </w:rPr>
        <w:t>ciphers</w:t>
      </w:r>
      <w:r>
        <w:t xml:space="preserve"> are those that denote numbers, transliterated as per #§. Alphabetic and numeral signs together are referred to as </w:t>
      </w:r>
      <w:r>
        <w:rPr>
          <w:b/>
          <w:bCs/>
        </w:rPr>
        <w:t>alphanumeric signs</w:t>
      </w:r>
      <w:r>
        <w:t xml:space="preserve">. Among non-alphanumeric signs, we distinguish the following categories. </w:t>
      </w:r>
      <w:r>
        <w:rPr>
          <w:b/>
          <w:bCs/>
        </w:rPr>
        <w:t>Functional signs</w:t>
      </w:r>
      <w:r>
        <w:t xml:space="preserve"> (§</w:t>
      </w:r>
      <w:r>
        <w:fldChar w:fldCharType="begin"/>
      </w:r>
      <w:r>
        <w:instrText xml:space="preserve"> REF _Ref220336910 \r \h </w:instrText>
      </w:r>
      <w:r>
        <w:fldChar w:fldCharType="separate"/>
      </w:r>
      <w:r>
        <w:t>6.4</w:t>
      </w:r>
      <w:r>
        <w:fldChar w:fldCharType="end"/>
      </w:r>
      <w:r>
        <w:t xml:space="preserve">) are those that serve well-defined special graphemic functions, including punctuation marks (§###) as well as the </w:t>
      </w:r>
      <w:r>
        <w:rPr>
          <w:rStyle w:val="Foreign"/>
        </w:rPr>
        <w:t>avagraha</w:t>
      </w:r>
      <w:r>
        <w:t xml:space="preserve"> (§</w:t>
      </w:r>
      <w:r>
        <w:fldChar w:fldCharType="begin"/>
      </w:r>
      <w:r>
        <w:instrText xml:space="preserve"> REF _Ref201846134 \r \h </w:instrText>
      </w:r>
      <w:r>
        <w:fldChar w:fldCharType="separate"/>
      </w:r>
      <w:r>
        <w:t>6.4.1</w:t>
      </w:r>
      <w:r>
        <w:fldChar w:fldCharType="end"/>
      </w:r>
      <w:r>
        <w:t xml:space="preserve">).  </w:t>
      </w:r>
      <w:r>
        <w:rPr>
          <w:b/>
          <w:bCs/>
          <w:highlight w:val="yellow"/>
        </w:rPr>
        <w:t>Ideographic signs</w:t>
      </w:r>
      <w:r>
        <w:rPr>
          <w:highlight w:val="yellow"/>
        </w:rPr>
        <w:t xml:space="preserve"> @@@</w:t>
      </w:r>
      <w:r>
        <w:t xml:space="preserve">. We refer collectively to all other signs as </w:t>
      </w:r>
      <w:r>
        <w:rPr>
          <w:b/>
          <w:bCs/>
        </w:rPr>
        <w:t>symbols</w:t>
      </w:r>
      <w:r>
        <w:t xml:space="preserve"> (§</w:t>
      </w:r>
      <w:r>
        <w:fldChar w:fldCharType="begin"/>
      </w:r>
      <w:r>
        <w:instrText xml:space="preserve"> REF _Ref201845615 \r \h </w:instrText>
      </w:r>
      <w:r>
        <w:fldChar w:fldCharType="separate"/>
      </w:r>
      <w:r>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2"/>
        <w:rPr>
          <w:lang w:bidi="sa-IN"/>
        </w:rPr>
      </w:pPr>
      <w:r>
        <w:rPr>
          <w:lang w:bidi="sa-IN"/>
        </w:rPr>
        <w:t>Graphetic analysis</w:t>
      </w:r>
    </w:p>
    <w:p>
      <w:pPr>
        <w:rPr>
          <w:lang w:bidi="sa-IN"/>
        </w:rPr>
      </w:pPr>
      <w:r>
        <w:rPr>
          <w:lang w:bidi="sa-IN"/>
        </w:rPr>
        <w:t xml:space="preserve">Having arrived at a concept of the grapheme that appears to be feasible in general and practicable for our purposes, we now need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 </w:t>
      </w:r>
      <w:r>
        <w:rPr>
          <w:b/>
          <w:bCs/>
          <w:lang w:bidi="sa-IN"/>
        </w:rPr>
        <w:t>glyph</w:t>
      </w:r>
      <w:r>
        <w:rPr>
          <w:lang w:bidi="sa-IN"/>
        </w:rPr>
        <w:t xml:space="preserve"> is a discrete and autonomous graphetic unit, whose graphemic counterpart we call a </w:t>
      </w:r>
      <w:r>
        <w:rPr>
          <w:b/>
          <w:bCs/>
          <w:lang w:bidi="sa-IN"/>
        </w:rPr>
        <w:t>character</w:t>
      </w:r>
      <w:r>
        <w:rPr>
          <w:lang w:bidi="sa-IN"/>
        </w:rPr>
        <w:t xml:space="preserve">. Glyphs may consist of one or more graphs and characters may consist of one or more graphemes; in the latter case, we refer to the individual entities as </w:t>
      </w:r>
      <w:r>
        <w:rPr>
          <w:b/>
          <w:bCs/>
          <w:lang w:bidi="sa-IN"/>
        </w:rPr>
        <w:t>components</w:t>
      </w:r>
      <w:r>
        <w:rPr>
          <w:lang w:bidi="sa-IN"/>
        </w:rPr>
        <w:t xml:space="preserve">. On the purely graphetic level, each graph is made up of one or more graphic </w:t>
      </w:r>
      <w:r>
        <w:rPr>
          <w:b/>
          <w:bCs/>
          <w:lang w:bidi="sa-IN"/>
        </w:rPr>
        <w:t>elements</w:t>
      </w:r>
      <w:r>
        <w:rPr>
          <w:lang w:bidi="sa-IN"/>
        </w:rPr>
        <w:t>, which are in themselves “meaningless,” i.e. they do not have a graphemic counterpart.</w:t>
      </w:r>
    </w:p>
    <w:p>
      <w:pPr>
        <w:pStyle w:val="Normlbehzs"/>
      </w:pPr>
      <w:r>
        <w:rPr>
          <w:lang w:bidi="sa-IN"/>
        </w:rPr>
        <w:t xml:space="preserve">The following subsections elaborate these concepts. Some of the terms and definitions we advance here may not be </w:t>
      </w:r>
      <w:r>
        <w:t xml:space="preserve">relevant to graphemics at large, but they are certainly useful for the analysis of aksharic writing. We therefore encourage you not only to read the definitions in order to understand the instructions of this </w:t>
      </w:r>
      <w:r>
        <w:lastRenderedPageBreak/>
        <w:t>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trPr>
          <w:cnfStyle w:val="100000000000" w:firstRow="1" w:lastRow="0" w:firstColumn="0" w:lastColumn="0" w:oddVBand="0" w:evenVBand="0" w:oddHBand="0" w:evenHBand="0" w:firstRowFirstColumn="0" w:firstRowLastColumn="0" w:lastRowFirstColumn="0" w:lastRowLastColumn="0"/>
        </w:trPr>
        <w:tc>
          <w:tcPr>
            <w:tcW w:w="9639" w:type="dxa"/>
            <w:gridSpan w:val="5"/>
          </w:tcPr>
          <w:p>
            <w:pPr>
              <w:pStyle w:val="Kpalrs"/>
            </w:pPr>
            <w:bookmarkStart w:id="57" w:name="_Ref220942682"/>
            <w:r>
              <w:t xml:space="preserve">Figure </w:t>
            </w:r>
            <w:fldSimple w:instr=" STYLEREF 2 \s ">
              <w:r>
                <w:rPr>
                  <w:noProof/>
                </w:rPr>
                <w:t>2.4</w:t>
              </w:r>
            </w:fldSimple>
            <w:r>
              <w:t>.</w:t>
            </w:r>
            <w:fldSimple w:instr=" SEQ Figure \* ALPHABETIC \s 2 ">
              <w:r>
                <w:rPr>
                  <w:noProof/>
                </w:rPr>
                <w:t>A</w:t>
              </w:r>
            </w:fldSimple>
            <w:bookmarkEnd w:id="57"/>
            <w:r>
              <w:t>. Graphetic entities in the Devanagari glyph |klau|</w:t>
            </w:r>
          </w:p>
        </w:tc>
      </w:tr>
      <w:tr>
        <w:tc>
          <w:tcPr>
            <w:tcW w:w="2268" w:type="dxa"/>
            <w:gridSpan w:val="2"/>
            <w:shd w:val="clear" w:color="auto" w:fill="F0F7D7"/>
            <w:vAlign w:val="center"/>
          </w:tcPr>
          <w:p>
            <w:pPr>
              <w:keepNext/>
              <w:jc w:val="center"/>
            </w:pPr>
            <w:r>
              <w:t>graphemic comp.</w:t>
            </w:r>
          </w:p>
        </w:tc>
        <w:tc>
          <w:tcPr>
            <w:tcW w:w="7371" w:type="dxa"/>
            <w:gridSpan w:val="3"/>
            <w:shd w:val="clear" w:color="auto" w:fill="F0F7D7"/>
            <w:vAlign w:val="center"/>
          </w:tcPr>
          <w:p>
            <w:pPr>
              <w:keepNext/>
              <w:jc w:val="center"/>
            </w:pPr>
            <w:r>
              <w:t>graphetic composition</w:t>
            </w:r>
          </w:p>
        </w:tc>
      </w:tr>
      <w:tr>
        <w:tc>
          <w:tcPr>
            <w:tcW w:w="1134" w:type="dxa"/>
            <w:vAlign w:val="center"/>
          </w:tcPr>
          <w:p>
            <w:pPr>
              <w:keepNext/>
              <w:jc w:val="center"/>
              <w:rPr>
                <w:color w:val="92D050"/>
              </w:rPr>
            </w:pPr>
            <w:r>
              <w:rPr>
                <w:color w:val="92D050"/>
              </w:rPr>
              <w:t>grapheme</w:t>
            </w:r>
          </w:p>
        </w:tc>
        <w:tc>
          <w:tcPr>
            <w:tcW w:w="1134" w:type="dxa"/>
            <w:vAlign w:val="center"/>
          </w:tcPr>
          <w:p>
            <w:pPr>
              <w:keepNext/>
              <w:jc w:val="center"/>
            </w:pPr>
            <w:r>
              <w:rPr>
                <w:color w:val="3333FF"/>
              </w:rPr>
              <w:t>character</w:t>
            </w:r>
          </w:p>
        </w:tc>
        <w:tc>
          <w:tcPr>
            <w:tcW w:w="5103" w:type="dxa"/>
            <w:shd w:val="clear" w:color="auto" w:fill="3333FF"/>
            <w:vAlign w:val="center"/>
          </w:tcPr>
          <w:p>
            <w:pPr>
              <w:keepNext/>
              <w:jc w:val="center"/>
            </w:pPr>
            <w:r>
              <w:rPr>
                <w:color w:val="FFFFFF" w:themeColor="background1"/>
              </w:rPr>
              <w:t>glyph |klau|</w:t>
            </w:r>
          </w:p>
        </w:tc>
        <w:tc>
          <w:tcPr>
            <w:tcW w:w="1134" w:type="dxa"/>
            <w:shd w:val="clear" w:color="auto" w:fill="66FF66"/>
            <w:vAlign w:val="center"/>
          </w:tcPr>
          <w:p>
            <w:pPr>
              <w:keepNext/>
              <w:jc w:val="center"/>
            </w:pPr>
            <w:r>
              <w:t>graph</w:t>
            </w:r>
          </w:p>
        </w:tc>
        <w:tc>
          <w:tcPr>
            <w:tcW w:w="1134" w:type="dxa"/>
            <w:shd w:val="clear" w:color="auto" w:fill="FFFF66"/>
            <w:vAlign w:val="center"/>
          </w:tcPr>
          <w:p>
            <w:pPr>
              <w:keepNext/>
              <w:jc w:val="center"/>
            </w:pPr>
            <w:r>
              <w:t>element</w:t>
            </w:r>
          </w:p>
        </w:tc>
      </w:tr>
      <w:tr>
        <w:trPr>
          <w:trHeight w:hRule="exact" w:val="340"/>
        </w:trPr>
        <w:tc>
          <w:tcPr>
            <w:tcW w:w="1134" w:type="dxa"/>
            <w:vMerge w:val="restart"/>
            <w:vAlign w:val="center"/>
          </w:tcPr>
          <w:p>
            <w:pPr>
              <w:keepNext/>
              <w:jc w:val="center"/>
              <w:rPr>
                <w:color w:val="92D050"/>
              </w:rPr>
            </w:pPr>
            <w:r>
              <w:rPr>
                <w:color w:val="92D050"/>
              </w:rPr>
              <w:t>&lt;k&gt;</w:t>
            </w:r>
          </w:p>
        </w:tc>
        <w:tc>
          <w:tcPr>
            <w:tcW w:w="1134" w:type="dxa"/>
            <w:vMerge w:val="restart"/>
            <w:vAlign w:val="center"/>
          </w:tcPr>
          <w:p>
            <w:pPr>
              <w:keepNext/>
              <w:jc w:val="center"/>
              <w:rPr>
                <w:color w:val="3333FF"/>
              </w:rPr>
            </w:pPr>
            <w:r>
              <w:rPr>
                <w:color w:val="3333FF"/>
              </w:rPr>
              <w:t>&lt;klau&gt;</w:t>
            </w:r>
          </w:p>
        </w:tc>
        <w:tc>
          <w:tcPr>
            <w:tcW w:w="5103" w:type="dxa"/>
            <w:vMerge w:val="restart"/>
            <w:vAlign w:val="bottom"/>
          </w:tcPr>
          <w:p>
            <w:pPr>
              <w:keepNext/>
              <w:jc w:val="center"/>
            </w:pPr>
            <w:r>
              <w:rPr>
                <w:noProof/>
              </w:rPr>
              <w:drawing>
                <wp:inline distT="0" distB="0" distL="0" distR="0">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pPr>
              <w:keepNext/>
              <w:jc w:val="center"/>
            </w:pPr>
            <w:r>
              <w:t>1 |k|</w:t>
            </w:r>
          </w:p>
        </w:tc>
        <w:tc>
          <w:tcPr>
            <w:tcW w:w="1134" w:type="dxa"/>
            <w:shd w:val="clear" w:color="auto" w:fill="FFFF66"/>
            <w:vAlign w:val="center"/>
          </w:tcPr>
          <w:p>
            <w:pPr>
              <w:keepNext/>
              <w:jc w:val="center"/>
            </w:pPr>
            <w:r>
              <w:t>A</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B</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C</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D</w:t>
            </w:r>
          </w:p>
        </w:tc>
      </w:tr>
      <w:tr>
        <w:trPr>
          <w:trHeight w:hRule="exact" w:val="340"/>
        </w:trPr>
        <w:tc>
          <w:tcPr>
            <w:tcW w:w="1134" w:type="dxa"/>
            <w:vMerge w:val="restart"/>
            <w:vAlign w:val="center"/>
          </w:tcPr>
          <w:p>
            <w:pPr>
              <w:keepNext/>
              <w:jc w:val="center"/>
              <w:rPr>
                <w:color w:val="92D050"/>
              </w:rPr>
            </w:pPr>
            <w:r>
              <w:rPr>
                <w:color w:val="92D050"/>
              </w:rPr>
              <w:t>&lt;l&gt;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2 |l|</w:t>
            </w:r>
          </w:p>
        </w:tc>
        <w:tc>
          <w:tcPr>
            <w:tcW w:w="1134" w:type="dxa"/>
            <w:shd w:val="clear" w:color="auto" w:fill="FFFF66"/>
            <w:vAlign w:val="center"/>
          </w:tcPr>
          <w:p>
            <w:pPr>
              <w:keepNext/>
              <w:jc w:val="center"/>
            </w:pPr>
            <w:r>
              <w:t>E</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F</w:t>
            </w:r>
          </w:p>
        </w:tc>
      </w:tr>
      <w:tr>
        <w:trPr>
          <w:trHeight w:hRule="exact" w:val="340"/>
        </w:trPr>
        <w:tc>
          <w:tcPr>
            <w:tcW w:w="1134" w:type="dxa"/>
            <w:vMerge w:val="restart"/>
            <w:vAlign w:val="center"/>
          </w:tcPr>
          <w:p>
            <w:pPr>
              <w:keepNext/>
              <w:jc w:val="center"/>
              <w:rPr>
                <w:color w:val="92D050"/>
              </w:rPr>
            </w:pPr>
            <w:r>
              <w:rPr>
                <w:color w:val="92D050"/>
              </w:rPr>
              <w:t>&lt;au&gt;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3 |au|</w:t>
            </w:r>
          </w:p>
        </w:tc>
        <w:tc>
          <w:tcPr>
            <w:tcW w:w="1134" w:type="dxa"/>
            <w:shd w:val="clear" w:color="auto" w:fill="FFFF66"/>
            <w:vAlign w:val="center"/>
          </w:tcPr>
          <w:p>
            <w:pPr>
              <w:keepNext/>
              <w:jc w:val="center"/>
            </w:pPr>
            <w:r>
              <w:t>G</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H</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I</w:t>
            </w:r>
          </w:p>
        </w:tc>
      </w:tr>
      <w:tr>
        <w:trPr>
          <w:trHeight w:hRule="exact" w:val="340"/>
        </w:trPr>
        <w:tc>
          <w:tcPr>
            <w:tcW w:w="1134" w:type="dxa"/>
            <w:vMerge/>
            <w:vAlign w:val="center"/>
          </w:tcPr>
          <w:p>
            <w:pPr>
              <w:jc w:val="center"/>
            </w:pPr>
          </w:p>
        </w:tc>
        <w:tc>
          <w:tcPr>
            <w:tcW w:w="1134" w:type="dxa"/>
            <w:vMerge/>
            <w:vAlign w:val="center"/>
          </w:tcPr>
          <w:p>
            <w:pPr>
              <w:jc w:val="center"/>
            </w:pPr>
          </w:p>
        </w:tc>
        <w:tc>
          <w:tcPr>
            <w:tcW w:w="5103" w:type="dxa"/>
            <w:vMerge/>
            <w:vAlign w:val="center"/>
          </w:tcPr>
          <w:p>
            <w:pPr>
              <w:jc w:val="center"/>
            </w:pPr>
          </w:p>
        </w:tc>
        <w:tc>
          <w:tcPr>
            <w:tcW w:w="1134" w:type="dxa"/>
            <w:vMerge/>
            <w:shd w:val="clear" w:color="auto" w:fill="66FF66"/>
            <w:vAlign w:val="center"/>
          </w:tcPr>
          <w:p>
            <w:pPr>
              <w:jc w:val="center"/>
            </w:pPr>
          </w:p>
        </w:tc>
        <w:tc>
          <w:tcPr>
            <w:tcW w:w="1134" w:type="dxa"/>
            <w:shd w:val="clear" w:color="auto" w:fill="FFFF66"/>
            <w:vAlign w:val="center"/>
          </w:tcPr>
          <w:p>
            <w:pPr>
              <w:jc w:val="center"/>
            </w:pPr>
            <w:r>
              <w:t>J</w:t>
            </w:r>
          </w:p>
        </w:tc>
      </w:tr>
    </w:tbl>
    <w:p/>
    <w:p>
      <w:pPr>
        <w:pStyle w:val="Cmsor3"/>
        <w:rPr>
          <w:lang w:bidi="sa-IN"/>
        </w:rPr>
      </w:pPr>
      <w:bookmarkStart w:id="58" w:name="_Toc199757538"/>
      <w:bookmarkStart w:id="59" w:name="_Ref199758726"/>
      <w:bookmarkStart w:id="60" w:name="_Ref199770899"/>
      <w:bookmarkStart w:id="61" w:name="_Ref199836496"/>
      <w:bookmarkStart w:id="62" w:name="_Ref199836546"/>
      <w:bookmarkStart w:id="63" w:name="_Ref201310961"/>
      <w:bookmarkStart w:id="64" w:name="_Ref201313503"/>
      <w:bookmarkStart w:id="65" w:name="_Ref201313506"/>
      <w:bookmarkStart w:id="66" w:name="_Ref201587721"/>
      <w:bookmarkStart w:id="67" w:name="_Ref220686261"/>
      <w:bookmarkStart w:id="68" w:name="_Ref221116626"/>
      <w:bookmarkStart w:id="69" w:name="_Toc221178536"/>
      <w:r>
        <w:rPr>
          <w:lang w:bidi="sa-IN"/>
        </w:rPr>
        <w:t>Characters</w:t>
      </w:r>
      <w:bookmarkEnd w:id="58"/>
      <w:bookmarkEnd w:id="59"/>
      <w:bookmarkEnd w:id="60"/>
      <w:bookmarkEnd w:id="61"/>
      <w:bookmarkEnd w:id="62"/>
      <w:bookmarkEnd w:id="63"/>
      <w:bookmarkEnd w:id="64"/>
      <w:bookmarkEnd w:id="65"/>
      <w:bookmarkEnd w:id="66"/>
      <w:bookmarkEnd w:id="67"/>
      <w:bookmarkEnd w:id="68"/>
      <w:bookmarkEnd w:id="69"/>
    </w:p>
    <w:p>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70" w:name="_Ref199837795"/>
      <w:r>
        <w:rPr>
          <w:rStyle w:val="Lbjegyzet-hivatkozs"/>
        </w:rPr>
        <w:footnoteReference w:id="48"/>
      </w:r>
      <w:bookmarkEnd w:id="70"/>
      <w:r>
        <w:t xml:space="preserve"> </w:t>
      </w:r>
      <w:r>
        <w:t xml:space="preserve">but </w:t>
      </w:r>
      <w:r>
        <w:t>this is not necessarily so in other types of writing systems.</w:t>
      </w:r>
      <w:r>
        <w:rPr>
          <w:rStyle w:val="Lbjegyzet-hivatkozs"/>
        </w:rPr>
        <w:footnoteReference w:id="49"/>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Fonts w:cs="Vrinda"/>
          <w:cs/>
          <w:lang w:bidi="bn-IN"/>
        </w:rPr>
        <w:t>ৎ</w:t>
      </w:r>
      <w:r>
        <w:t xml:space="preserve">| (representing &lt;T&gt;).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&lt;klau&gt; is a single character in an Indic writing system, which consists of the graphemes &lt;k&gt;, &lt;l&gt; and &lt;au&gt;.  </w:t>
      </w:r>
      <w:r>
        <w:t>C</w:t>
      </w:r>
      <w:r>
        <w:t>haracters are emic units of a writing system</w:t>
      </w:r>
      <w:r>
        <w:t xml:space="preserve"> in spite of being </w:t>
      </w:r>
      <w:r>
        <w:t>graphetically determined, and therefore we use angle brackets for representing them.</w:t>
      </w:r>
    </w:p>
    <w:p>
      <w:pPr>
        <w:pStyle w:val="Normlbehzs"/>
      </w:pPr>
      <w:r>
        <w:t>The term ‘character’ is widely used in a vague non-technical sense, and is rarely defined in a rigorous manner.</w:t>
      </w:r>
      <w:r>
        <w:rPr>
          <w:rStyle w:val="Lbjegyzet-hivatkozs"/>
        </w:rPr>
        <w:footnoteReference w:id="50"/>
      </w:r>
      <w:r>
        <w:t xml:space="preserve"> The grapholinguistic literature rarely uses this term,</w:t>
      </w:r>
      <w:r>
        <w:rPr>
          <w:rStyle w:val="Lbjegyzet-hivatkozs"/>
        </w:rPr>
        <w:footnoteReference w:id="51"/>
      </w:r>
      <w:r>
        <w:t xml:space="preserve"> and tends to deal with the character — as </w:t>
      </w:r>
      <w:r>
        <w:lastRenderedPageBreak/>
        <w:t>defined by us — under the blanket term ‘segment’. Importantly, a ‘character’ in information technology, specifically in the Unicode standard,</w:t>
      </w:r>
      <w:bookmarkStart w:id="71" w:name="_Ref199852369"/>
      <w:r>
        <w:rPr>
          <w:rStyle w:val="Lbjegyzet-hivatkozs"/>
        </w:rPr>
        <w:footnoteReference w:id="52"/>
      </w:r>
      <w:bookmarkEnd w:id="71"/>
      <w:r>
        <w:t xml:space="preserve"> is </w:t>
      </w:r>
      <w:r>
        <w:rPr>
          <w:i/>
          <w:iCs/>
        </w:rPr>
        <w:t>not</w:t>
      </w:r>
      <w:r>
        <w:t xml:space="preserve"> what we define as a character.</w:t>
      </w:r>
    </w:p>
    <w:p>
      <w:pPr>
        <w:pStyle w:val="Cmsor3"/>
      </w:pPr>
      <w:bookmarkStart w:id="72" w:name="_Ref221093746"/>
      <w:bookmarkStart w:id="73" w:name="_Toc221178537"/>
      <w:r>
        <w:t>Graphs and glyphs</w:t>
      </w:r>
      <w:bookmarkEnd w:id="72"/>
      <w:bookmarkEnd w:id="73"/>
    </w:p>
    <w:p>
      <w:r>
        <w:t>We have already observed (§</w:t>
      </w:r>
      <w:r>
        <w:fldChar w:fldCharType="begin"/>
      </w:r>
      <w:r>
        <w:instrText xml:space="preserve"> REF _Ref220923650 \r \h </w:instrText>
      </w:r>
      <w:r>
        <w:fldChar w:fldCharType="separate"/>
      </w:r>
      <w:r>
        <w:t>2.1.1</w:t>
      </w:r>
      <w:r>
        <w:fldChar w:fldCharType="end"/>
      </w:r>
      <w:r>
        <w:t xml:space="preserve">) that graphs are the concrete graphic signs that can be used for the representation of linguistic information. We now make this more concrete and posit that a </w:t>
      </w:r>
      <w:r>
        <w:rPr>
          <w:b/>
          <w:bCs/>
        </w:rPr>
        <w:t>graph</w:t>
      </w:r>
      <w:r>
        <w:t xml:space="preserve"> 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3"/>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74" w:name="_Ref198909201"/>
      <w:r>
        <w:rPr>
          <w:rStyle w:val="Lbjegyzet-hivatkozs"/>
        </w:rPr>
        <w:footnoteReference w:id="54"/>
      </w:r>
      <w:bookmarkEnd w:id="74"/>
    </w:p>
    <w:p>
      <w:pPr>
        <w:pStyle w:val="Normlbehzs"/>
      </w:pPr>
      <w:r>
        <w:t>As noted in general for graphs (§</w:t>
      </w:r>
      <w:r>
        <w:fldChar w:fldCharType="begin"/>
      </w:r>
      <w:r>
        <w:instrText xml:space="preserve"> REF _Ref220923650 \r \h </w:instrText>
      </w:r>
      <w:r>
        <w:fldChar w:fldCharType="separate"/>
      </w:r>
      <w:r>
        <w:t>2.1.1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pPr>
        <w:pStyle w:val="Cmsor3"/>
      </w:pPr>
      <w:bookmarkStart w:id="75" w:name="_Ref199836662"/>
      <w:bookmarkStart w:id="76" w:name="_Toc221178538"/>
      <w:bookmarkStart w:id="77" w:name="_Ref221181689"/>
      <w:r>
        <w:t>Character and glyph complexity</w:t>
      </w:r>
      <w:bookmarkEnd w:id="76"/>
      <w:bookmarkEnd w:id="77"/>
    </w:p>
    <w:p>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&lt;klau&gt;.</w:t>
      </w:r>
    </w:p>
    <w:p>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5"/>
      </w:r>
      <w:r>
        <w:t xml:space="preserve"> a conjunct is always a complex glyph because it involves two or more consonant components, but a complex glyph is not necessarily a conjunct as it may consist of a consonant and a vowel component.</w:t>
      </w:r>
    </w:p>
    <w:p>
      <w:pPr>
        <w:pStyle w:val="Normlbehzs"/>
      </w:pPr>
      <w:r>
        <w:t xml:space="preserve">Graphemic </w:t>
      </w:r>
      <w:r>
        <w:t>and graphetic complexity do not fully overlap in an aksharic writing system</w:t>
      </w:r>
      <w:r>
        <w:t xml:space="preserve"> because the inherent vowel has no isolable graphetic counterpart (§#).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xml:space="preserve">, rows 1 and 2 show graphemically and graphetically simplex elements of Roman and Devanagari script. Rows 3 and 4 show graphemically complex elements of Devanagari, of which 3 is graphetically simplex, while 4 is graphetically complex. The similar </w:t>
      </w:r>
      <w:r>
        <w:fldChar w:fldCharType="begin"/>
      </w:r>
      <w:r>
        <w:instrText xml:space="preserve"> REF _Ref221179423 \h </w:instrText>
      </w:r>
      <w:r>
        <w:fldChar w:fldCharType="separate"/>
      </w:r>
      <w:r>
        <w:t xml:space="preserve">Figure </w:t>
      </w:r>
      <w:r>
        <w:rPr>
          <w:noProof/>
        </w:rPr>
        <w:t>2.4</w:t>
      </w:r>
      <w:r>
        <w:t>.</w:t>
      </w:r>
      <w:r>
        <w:rPr>
          <w:noProof/>
        </w:rPr>
        <w:t>C</w:t>
      </w:r>
      <w:r>
        <w:fldChar w:fldCharType="end"/>
      </w:r>
      <w:r>
        <w:t xml:space="preserve"> under §</w:t>
      </w:r>
      <w:r>
        <w:fldChar w:fldCharType="begin"/>
      </w:r>
      <w:r>
        <w:instrText xml:space="preserve"> REF _Ref221179449 \r \h </w:instrText>
      </w:r>
      <w:r>
        <w:fldChar w:fldCharType="separate"/>
      </w:r>
      <w:r>
        <w:t>2.4.4.1</w:t>
      </w:r>
      <w:r>
        <w:fldChar w:fldCharType="end"/>
      </w:r>
      <w:r>
        <w:t xml:space="preserve"> below illustrates additional cases where the appearance of one or more components is altered from its base form.</w:t>
      </w:r>
    </w:p>
    <w:p>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trPr>
          <w:cnfStyle w:val="100000000000" w:firstRow="1" w:lastRow="0" w:firstColumn="0" w:lastColumn="0" w:oddVBand="0" w:evenVBand="0" w:oddHBand="0" w:evenHBand="0" w:firstRowFirstColumn="0" w:firstRowLastColumn="0" w:lastRowFirstColumn="0" w:lastRowLastColumn="0"/>
        </w:trPr>
        <w:tc>
          <w:tcPr>
            <w:tcW w:w="9634" w:type="dxa"/>
            <w:gridSpan w:val="6"/>
          </w:tcPr>
          <w:p>
            <w:pPr>
              <w:pStyle w:val="Kpalrs"/>
              <w:keepNext/>
            </w:pPr>
            <w:bookmarkStart w:id="78" w:name="_Ref220922257"/>
            <w:r>
              <w:lastRenderedPageBreak/>
              <w:t xml:space="preserve">Figure </w:t>
            </w:r>
            <w:fldSimple w:instr=" STYLEREF 2 \s ">
              <w:r>
                <w:rPr>
                  <w:noProof/>
                </w:rPr>
                <w:t>2.4</w:t>
              </w:r>
            </w:fldSimple>
            <w:r>
              <w:t>.</w:t>
            </w:r>
            <w:fldSimple w:instr=" SEQ Figure \* ALPHABETIC \s 2 ">
              <w:r>
                <w:rPr>
                  <w:noProof/>
                </w:rPr>
                <w:t>B</w:t>
              </w:r>
            </w:fldSimple>
            <w:bookmarkEnd w:id="78"/>
            <w:r>
              <w:t>. Character and glyph complexity</w:t>
            </w:r>
          </w:p>
        </w:tc>
      </w:tr>
      <w:tr>
        <w:tc>
          <w:tcPr>
            <w:tcW w:w="454" w:type="dxa"/>
            <w:shd w:val="clear" w:color="auto" w:fill="F0F7D7"/>
          </w:tcPr>
          <w:p>
            <w:pPr>
              <w:keepNext/>
              <w:jc w:val="center"/>
            </w:pPr>
          </w:p>
        </w:tc>
        <w:tc>
          <w:tcPr>
            <w:tcW w:w="1134" w:type="dxa"/>
            <w:shd w:val="clear" w:color="auto" w:fill="F0F7D7"/>
          </w:tcPr>
          <w:p>
            <w:pPr>
              <w:keepNext/>
              <w:jc w:val="center"/>
            </w:pPr>
            <w:r>
              <w:t>grapheme</w:t>
            </w:r>
          </w:p>
        </w:tc>
        <w:tc>
          <w:tcPr>
            <w:tcW w:w="1134" w:type="dxa"/>
            <w:shd w:val="clear" w:color="auto" w:fill="F0F7D7"/>
          </w:tcPr>
          <w:p>
            <w:pPr>
              <w:keepNext/>
              <w:jc w:val="center"/>
            </w:pPr>
            <w:r>
              <w:t>character</w:t>
            </w:r>
          </w:p>
        </w:tc>
        <w:tc>
          <w:tcPr>
            <w:tcW w:w="1134" w:type="dxa"/>
            <w:shd w:val="clear" w:color="auto" w:fill="F0F7D7"/>
          </w:tcPr>
          <w:p>
            <w:pPr>
              <w:keepNext/>
              <w:jc w:val="center"/>
            </w:pPr>
            <w:r>
              <w:t>glyph</w:t>
            </w:r>
          </w:p>
        </w:tc>
        <w:tc>
          <w:tcPr>
            <w:tcW w:w="1134" w:type="dxa"/>
            <w:shd w:val="clear" w:color="auto" w:fill="F0F7D7"/>
          </w:tcPr>
          <w:p>
            <w:pPr>
              <w:keepNext/>
              <w:jc w:val="center"/>
            </w:pPr>
            <w:r>
              <w:t>graph</w:t>
            </w:r>
          </w:p>
        </w:tc>
        <w:tc>
          <w:tcPr>
            <w:tcW w:w="4644" w:type="dxa"/>
            <w:shd w:val="clear" w:color="auto" w:fill="F0F7D7"/>
          </w:tcPr>
          <w:p>
            <w:pPr>
              <w:keepNext/>
            </w:pPr>
            <w:r>
              <w:t>comment</w:t>
            </w:r>
          </w:p>
        </w:tc>
      </w:tr>
      <w:tr>
        <w:tc>
          <w:tcPr>
            <w:tcW w:w="454" w:type="dxa"/>
            <w:vAlign w:val="center"/>
          </w:tcPr>
          <w:p>
            <w:pPr>
              <w:keepNext/>
              <w:jc w:val="center"/>
            </w:pPr>
            <w:r>
              <w:t>1</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|A|</w:t>
            </w:r>
          </w:p>
        </w:tc>
        <w:tc>
          <w:tcPr>
            <w:tcW w:w="1134" w:type="dxa"/>
            <w:vAlign w:val="center"/>
          </w:tcPr>
          <w:p>
            <w:pPr>
              <w:keepNext/>
              <w:jc w:val="center"/>
            </w:pPr>
            <w:r>
              <w:t>|A|</w:t>
            </w:r>
          </w:p>
        </w:tc>
        <w:tc>
          <w:tcPr>
            <w:tcW w:w="4644" w:type="dxa"/>
            <w:vAlign w:val="center"/>
          </w:tcPr>
          <w:p>
            <w:pPr>
              <w:keepNext/>
            </w:pPr>
            <w:r>
              <w:t>simplex character, simplex glyph</w:t>
            </w:r>
          </w:p>
        </w:tc>
      </w:tr>
      <w:tr>
        <w:tc>
          <w:tcPr>
            <w:tcW w:w="454" w:type="dxa"/>
            <w:vAlign w:val="center"/>
          </w:tcPr>
          <w:p>
            <w:pPr>
              <w:keepNext/>
              <w:jc w:val="center"/>
            </w:pPr>
            <w:r>
              <w:t>2</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w:t>
            </w:r>
            <w:r>
              <w:rPr>
                <w:rStyle w:val="ForeignDevanagariScript"/>
                <w:rFonts w:hint="cs"/>
                <w:cs/>
              </w:rPr>
              <w:t>अ</w:t>
            </w:r>
            <w:r>
              <w:t>|</w:t>
            </w:r>
          </w:p>
        </w:tc>
        <w:tc>
          <w:tcPr>
            <w:tcW w:w="1134" w:type="dxa"/>
            <w:vAlign w:val="center"/>
          </w:tcPr>
          <w:p>
            <w:pPr>
              <w:keepNext/>
              <w:jc w:val="center"/>
            </w:pPr>
            <w:r>
              <w:t>|</w:t>
            </w:r>
            <w:r>
              <w:rPr>
                <w:rStyle w:val="ForeignDevanagariScript"/>
                <w:rFonts w:hint="cs"/>
                <w:cs/>
              </w:rPr>
              <w:t>अ</w:t>
            </w:r>
            <w:r>
              <w:t>|</w:t>
            </w:r>
          </w:p>
        </w:tc>
        <w:tc>
          <w:tcPr>
            <w:tcW w:w="4644" w:type="dxa"/>
            <w:vAlign w:val="center"/>
          </w:tcPr>
          <w:p>
            <w:pPr>
              <w:keepNext/>
            </w:pPr>
            <w:r>
              <w:t>simplex character, simplex glyph</w:t>
            </w:r>
          </w:p>
        </w:tc>
      </w:tr>
      <w:tr>
        <w:tc>
          <w:tcPr>
            <w:tcW w:w="454" w:type="dxa"/>
            <w:vMerge w:val="restart"/>
            <w:vAlign w:val="center"/>
          </w:tcPr>
          <w:p>
            <w:pPr>
              <w:keepNext/>
              <w:jc w:val="center"/>
            </w:pPr>
            <w:r>
              <w:t>3</w:t>
            </w:r>
          </w:p>
        </w:tc>
        <w:tc>
          <w:tcPr>
            <w:tcW w:w="1134" w:type="dxa"/>
            <w:vAlign w:val="center"/>
          </w:tcPr>
          <w:p>
            <w:pPr>
              <w:keepNext/>
              <w:jc w:val="center"/>
            </w:pPr>
            <w:r>
              <w:t>&lt;k&gt;</w:t>
            </w:r>
          </w:p>
        </w:tc>
        <w:tc>
          <w:tcPr>
            <w:tcW w:w="1134" w:type="dxa"/>
            <w:vMerge w:val="restart"/>
            <w:vAlign w:val="center"/>
          </w:tcPr>
          <w:p>
            <w:pPr>
              <w:keepNext/>
              <w:jc w:val="center"/>
            </w:pPr>
            <w:r>
              <w:t>&lt;ka&gt;</w:t>
            </w:r>
          </w:p>
        </w:tc>
        <w:tc>
          <w:tcPr>
            <w:tcW w:w="1134" w:type="dxa"/>
            <w:vMerge w:val="restart"/>
            <w:vAlign w:val="center"/>
          </w:tcPr>
          <w:p>
            <w:pPr>
              <w:keepNext/>
              <w:jc w:val="center"/>
            </w:pPr>
            <w:r>
              <w:t>|</w:t>
            </w:r>
            <w:r>
              <w:rPr>
                <w:rStyle w:val="ForeignDevanagariScript"/>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Merge w:val="restart"/>
            <w:vAlign w:val="center"/>
          </w:tcPr>
          <w:p>
            <w:pPr>
              <w:keepNext/>
            </w:pPr>
            <w:r>
              <w:t>complex character, simplex glyph</w:t>
            </w:r>
          </w:p>
          <w:p>
            <w:pPr>
              <w:keepNext/>
            </w:pPr>
            <w:r>
              <w:t>(vowel grapheme represented holistically)</w:t>
            </w:r>
          </w:p>
        </w:tc>
      </w:tr>
      <w:tr>
        <w:tc>
          <w:tcPr>
            <w:tcW w:w="454" w:type="dxa"/>
            <w:vMerge/>
            <w:vAlign w:val="center"/>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val="restart"/>
            <w:vAlign w:val="center"/>
          </w:tcPr>
          <w:p>
            <w:pPr>
              <w:jc w:val="center"/>
            </w:pPr>
            <w:r>
              <w:t>4</w:t>
            </w:r>
          </w:p>
        </w:tc>
        <w:tc>
          <w:tcPr>
            <w:tcW w:w="1134" w:type="dxa"/>
            <w:vAlign w:val="center"/>
          </w:tcPr>
          <w:p>
            <w:pPr>
              <w:keepNext/>
              <w:jc w:val="center"/>
            </w:pPr>
            <w:r>
              <w:t>&lt;k&gt;</w:t>
            </w:r>
          </w:p>
        </w:tc>
        <w:tc>
          <w:tcPr>
            <w:tcW w:w="1134" w:type="dxa"/>
            <w:vMerge w:val="restart"/>
            <w:vAlign w:val="center"/>
          </w:tcPr>
          <w:p>
            <w:pPr>
              <w:keepNext/>
              <w:jc w:val="center"/>
            </w:pPr>
            <w:r>
              <w:t>&lt;ku&gt;</w:t>
            </w:r>
          </w:p>
        </w:tc>
        <w:tc>
          <w:tcPr>
            <w:tcW w:w="1134" w:type="dxa"/>
            <w:vMerge w:val="restart"/>
            <w:vAlign w:val="center"/>
          </w:tcPr>
          <w:p>
            <w:pPr>
              <w:jc w:val="center"/>
            </w:pPr>
            <w:r>
              <w:t>|</w:t>
            </w:r>
            <w:r>
              <w:rPr>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Align w:val="center"/>
          </w:tcPr>
          <w:p>
            <w:pPr>
              <w:keepNext/>
            </w:pPr>
            <w:r>
              <w:t>complex character, complex glyph</w:t>
            </w:r>
          </w:p>
        </w:tc>
      </w:tr>
      <w:tr>
        <w:tc>
          <w:tcPr>
            <w:tcW w:w="454" w:type="dxa"/>
            <w:vMerge/>
          </w:tcPr>
          <w:p>
            <w:pPr>
              <w:jc w:val="center"/>
            </w:pPr>
          </w:p>
        </w:tc>
        <w:tc>
          <w:tcPr>
            <w:tcW w:w="1134" w:type="dxa"/>
            <w:vAlign w:val="center"/>
          </w:tcPr>
          <w:p>
            <w:pPr>
              <w:jc w:val="center"/>
            </w:pPr>
            <w:r>
              <w:t>&lt;u&gt;</w:t>
            </w:r>
          </w:p>
        </w:tc>
        <w:tc>
          <w:tcPr>
            <w:tcW w:w="1134" w:type="dxa"/>
            <w:vMerge/>
            <w:vAlign w:val="center"/>
          </w:tcPr>
          <w:p>
            <w:pPr>
              <w:jc w:val="center"/>
            </w:pPr>
          </w:p>
        </w:tc>
        <w:tc>
          <w:tcPr>
            <w:tcW w:w="1134" w:type="dxa"/>
            <w:vMerge/>
            <w:vAlign w:val="center"/>
          </w:tcPr>
          <w:p>
            <w:pPr>
              <w:jc w:val="center"/>
            </w:pPr>
          </w:p>
        </w:tc>
        <w:tc>
          <w:tcPr>
            <w:tcW w:w="1134" w:type="dxa"/>
            <w:vAlign w:val="center"/>
          </w:tcPr>
          <w:p>
            <w:pPr>
              <w:jc w:val="center"/>
            </w:pPr>
            <w:r>
              <w:t>|</w:t>
            </w:r>
            <w:r>
              <w:rPr>
                <w:rStyle w:val="ForeignDevanagariScript"/>
                <w:rFonts w:hint="cs"/>
                <w:cs/>
              </w:rPr>
              <w:t>ु</w:t>
            </w:r>
            <w:r>
              <w:t>|</w:t>
            </w:r>
          </w:p>
        </w:tc>
        <w:tc>
          <w:tcPr>
            <w:tcW w:w="4644" w:type="dxa"/>
            <w:vAlign w:val="center"/>
          </w:tcPr>
          <w:p>
            <w:r>
              <w:t>(vowel grapheme represented discretely)</w:t>
            </w:r>
          </w:p>
        </w:tc>
      </w:tr>
    </w:tbl>
    <w:p/>
    <w:p>
      <w:pPr>
        <w:pStyle w:val="Cmsor4"/>
      </w:pPr>
      <w:bookmarkStart w:id="79" w:name="_Toc221178539"/>
      <w:r>
        <w:t>Glyph components</w:t>
      </w:r>
      <w:bookmarkEnd w:id="79"/>
    </w:p>
    <w:p>
      <w:pPr>
        <w:rPr>
          <w:lang w:bidi="sa-IN"/>
        </w:rPr>
      </w:pPr>
      <w:r>
        <w:t xml:space="preserve">We use the term </w:t>
      </w:r>
      <w:r>
        <w:rPr>
          <w:b/>
          <w:bCs/>
        </w:rPr>
        <w:t>component</w:t>
      </w:r>
      <w:r>
        <w:t xml:space="preserve"> (or, for explicitness, </w:t>
      </w:r>
      <w:r>
        <w:rPr>
          <w:b/>
          <w:bCs/>
        </w:rPr>
        <w:t>glyph component</w:t>
      </w:r>
      <w:r>
        <w:t xml:space="preserve">) for a visually isolable graph that is part of a graphetically complex glyph. Roman |A|, </w:t>
      </w:r>
      <w:r>
        <w:t>Devanagari |</w:t>
      </w:r>
      <w:r>
        <w:rPr>
          <w:rStyle w:val="ForeignDevanagariScript"/>
          <w:cs/>
        </w:rPr>
        <w:t>अ</w:t>
      </w:r>
      <w:r>
        <w:t>|</w:t>
      </w:r>
      <w:r>
        <w:t>=|a|</w:t>
      </w:r>
      <w:r>
        <w:t xml:space="preserve"> </w:t>
      </w:r>
      <w:r>
        <w:t xml:space="preserve">and </w:t>
      </w:r>
      <w:r>
        <w:t>Devanagari |</w:t>
      </w:r>
      <w:r>
        <w:rPr>
          <w:rStyle w:val="ForeignDevanagariScript"/>
          <w:rFonts w:hint="cs"/>
          <w:cs/>
        </w:rPr>
        <w:t>क</w:t>
      </w:r>
      <w:r>
        <w:t>|</w:t>
      </w:r>
      <w:r>
        <w:t>=|ka|</w:t>
      </w:r>
      <w:r>
        <w:t xml:space="preserve"> </w:t>
      </w:r>
      <w:r>
        <w:t>have no components because they are graphetically simplex,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consists of three components (1 |k|, 2 |l| and 3 |au|). In </w:t>
      </w:r>
      <w:r>
        <w:t>Devanagari |</w:t>
      </w:r>
      <w:r>
        <w:rPr>
          <w:rStyle w:val="ForeignDevanagariScript"/>
          <w:rFonts w:hint="cs"/>
          <w:cs/>
        </w:rPr>
        <w:t>क्ल</w:t>
      </w:r>
      <w:r>
        <w:t>|</w:t>
      </w:r>
      <w:r>
        <w:t>=|kla|, only |k| and |l| are components, because &lt;a&gt; is represented holistically rather than by a visually isolable graph.</w:t>
      </w:r>
    </w:p>
    <w:p>
      <w:pPr>
        <w:pStyle w:val="Cmsor4"/>
      </w:pPr>
      <w:bookmarkStart w:id="80" w:name="_Ref220945460"/>
      <w:bookmarkStart w:id="81" w:name="_Toc221178540"/>
      <w:r>
        <w:t>Markers</w:t>
      </w:r>
      <w:bookmarkEnd w:id="80"/>
      <w:bookmarkEnd w:id="81"/>
    </w:p>
    <w:p>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6"/>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find ‘marker’ most useful for referring to dependent vowel signs,</w:t>
      </w:r>
      <w:r>
        <w:rPr>
          <w:rStyle w:val="Lbjegyzet-hivatkozs"/>
        </w:rPr>
        <w:footnoteReference w:id="57"/>
      </w:r>
      <w:r>
        <w:t xml:space="preserve"> and prefer to speak of consonantal “markers” as dependent consonants.</w:t>
      </w:r>
    </w:p>
    <w:p>
      <w:pPr>
        <w:pStyle w:val="Cmsor3"/>
      </w:pPr>
      <w:bookmarkStart w:id="82" w:name="_Ref199778013"/>
      <w:bookmarkStart w:id="83" w:name="_Toc221178541"/>
      <w:bookmarkStart w:id="84" w:name="_Toc221178543"/>
      <w:r>
        <w:t>Graphic elements</w:t>
      </w:r>
      <w:bookmarkEnd w:id="84"/>
    </w:p>
    <w:p>
      <w:r>
        <w:t>Even simplex glyphs and single graphs may be graphically quite complex, for instance Devanagari |</w:t>
      </w:r>
      <w:r>
        <w:rPr>
          <w:rStyle w:val="ForeignDevanagariScript"/>
          <w:rFonts w:hint="cs"/>
          <w:cs/>
        </w:rPr>
        <w:t>औ</w:t>
      </w:r>
      <w:r>
        <w:t>|=|Au| and Tamil |</w:t>
      </w:r>
      <w:r>
        <w:rPr>
          <w:rFonts w:ascii="Tiro Tamil" w:hAnsi="Tiro Tamil" w:cs="Tiro Tamil"/>
          <w:cs/>
          <w:lang w:bidi="ta-IN"/>
        </w:rPr>
        <w:t>ொ</w:t>
      </w:r>
      <w:r>
        <w:t xml:space="preserve">|=|o|. Palaeographic discussion often needs to refer to the parts of graphs, and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w:t>
      </w:r>
    </w:p>
    <w:p>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8"/>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w:t>
      </w:r>
      <w:r>
        <w:rPr>
          <w:rStyle w:val="Lbjegyzet-hivatkozs"/>
        </w:rPr>
        <w:footnoteReference w:id="59"/>
      </w:r>
      <w:r>
        <w:t xml:space="preserve"> A</w:t>
      </w:r>
      <w:r>
        <w:t xml:space="preserve"> </w:t>
      </w:r>
      <w:r>
        <w:t>graphically</w:t>
      </w:r>
      <w:r>
        <w:t xml:space="preserve"> complex element may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pPr>
        <w:pStyle w:val="Normlbehzs"/>
        <w:rPr>
          <w:lang w:bidi="sa-IN"/>
        </w:rPr>
      </w:pPr>
      <w:r>
        <w:lastRenderedPageBreak/>
        <w:t>In referring</w:t>
      </w:r>
      <w:r>
        <w:t xml:space="preserve"> to </w:t>
      </w:r>
      <w:r>
        <w:t>the details</w:t>
      </w:r>
      <w:r>
        <w:t xml:space="preserve">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pPr>
        <w:pStyle w:val="Cmsor4"/>
        <w:rPr>
          <w:rStyle w:val="Foreign"/>
          <w:i w:val="0"/>
          <w:iCs w:val="0"/>
        </w:rPr>
      </w:pPr>
      <w:bookmarkStart w:id="85" w:name="_Toc221178544"/>
      <w:bookmarkStart w:id="86" w:name="_Ref221191819"/>
      <w:r>
        <w:rPr>
          <w:rStyle w:val="Foreign"/>
        </w:rPr>
        <w:t>Diacritical marks</w:t>
      </w:r>
      <w:bookmarkEnd w:id="85"/>
      <w:bookmarkEnd w:id="86"/>
    </w:p>
    <w:p>
      <w:r>
        <w:rPr>
          <w:b/>
          <w:bCs/>
        </w:rPr>
        <w:t>Diacritical marks</w:t>
      </w:r>
      <w:r>
        <w:t xml:space="preserve"> (or, in short, diacritics) are, in our terms, a special class of element (§</w:t>
      </w:r>
      <w:r>
        <w:fldChar w:fldCharType="begin"/>
      </w:r>
      <w:r>
        <w:instrText xml:space="preserve"> REF _Ref199836662 \r \h </w:instrText>
      </w:r>
      <w:r>
        <w:fldChar w:fldCharType="separate"/>
      </w:r>
      <w:r>
        <w:t>2.4.3</w:t>
      </w:r>
      <w:r>
        <w:fldChar w:fldCharType="end"/>
      </w:r>
      <w:r>
        <w:t xml:space="preserve">)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w:t>
      </w:r>
      <w:r>
        <w:t xml:space="preserve">arguably </w:t>
      </w:r>
      <w:r>
        <w:t xml:space="preserve">have a graphemic function. However, they are not graphemes at the analytic level of phonemes, because what they represent is </w:t>
      </w:r>
      <w:r>
        <w:t xml:space="preserve">only </w:t>
      </w:r>
      <w:r>
        <w:t xml:space="preserve">a feature of a </w:t>
      </w:r>
      <w:r>
        <w:t>phoneme</w:t>
      </w:r>
      <w:r>
        <w:t xml:space="preserve"> whose presence is already signified by a grapheme at that level. Thus, from our perspective, a graph with a diacritical mark corresponds to a single grapheme. </w:t>
      </w:r>
    </w:p>
    <w:p>
      <w:pPr>
        <w:pStyle w:val="Normlbehzs"/>
      </w:pPr>
      <w:r>
        <w:t>As such, d</w:t>
      </w:r>
      <w:r>
        <w:t>iacritical marks have no special relevance to transliteration: like any distinctive element, they are only significant inasmuch as they distinguish one graph from another.</w:t>
      </w:r>
      <w:bookmarkStart w:id="87" w:name="_Ref201072554"/>
      <w:r>
        <w:rPr>
          <w:rStyle w:val="Lbjegyzet-hivatkozs"/>
        </w:rPr>
        <w:footnoteReference w:id="60"/>
      </w:r>
      <w:bookmarkEnd w:id="87"/>
      <w:r>
        <w:t xml:space="preserve"> If a source grapheme is distinguished by a diacritical mark from another source grapheme,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61"/>
      </w:r>
    </w:p>
    <w:p>
      <w:pPr>
        <w:pStyle w:val="Normlbehzs"/>
      </w:pPr>
      <w:r>
        <w:t>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w:t>
      </w:r>
    </w:p>
    <w:p>
      <w:pPr>
        <w:pStyle w:val="Cmsor2"/>
      </w:pPr>
      <w:r>
        <w:t>Fuzzy segmentation</w:t>
      </w:r>
    </w:p>
    <w:p>
      <w:r>
        <w:rPr>
          <w:highlight w:val="yellow"/>
        </w:rPr>
        <w:t>@@@try again from here, see if this can stay a single chapter or needs to be separated into a theoretical and a practical one</w:t>
      </w:r>
    </w:p>
    <w:p>
      <w:r>
        <w:t>When a writing system in the broad sense is considered with an extensive diachronic and/or synchronic scope, the class of complex glyphs inevitably exhibits a smooth transition to character sequences on one side and to simplex glyphs on the other. Put in terms of graphic entities, glyph components cannot always be clearly distinguished from independent characters on one side, and from graphic elements on the other. Such fuzzy boundaries are more prominent in alphabetic writing systems,</w:t>
      </w:r>
      <w:r>
        <w:rPr>
          <w:rStyle w:val="Lbjegyzet-hivatkozs"/>
        </w:rPr>
        <w:footnoteReference w:id="62"/>
      </w:r>
      <w:r>
        <w:t xml:space="preserve"> but they can also occur in the Indic system, and require either special cases applicable to the writing systems of particular languages, or an arbitrary blanket decision. As a general rule of thumb for the latter, we prefer interpretations that fit a writing system’s default strategies. Thus, in aksharic systems, vowels in hiatus are simplex glyphs, consonants without a following vowel </w:t>
      </w:r>
      <w:r>
        <w:rPr>
          <w:highlight w:val="yellow"/>
        </w:rPr>
        <w:t>@@@ need to finalise this, don’t want to mention the virāma, how to get around it?</w:t>
      </w:r>
    </w:p>
    <w:p>
      <w:r>
        <w:lastRenderedPageBreak/>
        <w:t xml:space="preserve"> category assignment may be based on the writing system’s typical method of segmentation. Thus, for borderline cases in the Indic writing system, we tend to assume by default that we are dealing with a complex glyph consisting of multiple graphs, rather than with a simplex glyph involving merely distinctive elements.</w:t>
      </w:r>
    </w:p>
    <w:p>
      <w:pPr>
        <w:pStyle w:val="Cmsor3"/>
      </w:pPr>
      <w:bookmarkStart w:id="88" w:name="_Ref201150752"/>
      <w:bookmarkStart w:id="89" w:name="_Toc221178553"/>
      <w:r>
        <w:t>Character or component?</w:t>
      </w:r>
      <w:bookmarkEnd w:id="88"/>
      <w:bookmarkEnd w:id="89"/>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w:t>
      </w:r>
      <w:r>
        <w:rPr>
          <w:rStyle w:val="Lbjegyzet-hivatkozs"/>
        </w:rPr>
        <w:footnoteReference w:id="63"/>
      </w:r>
      <w:r>
        <w:t xml:space="preserve"> As far as transliteration is concerned, the question is irrelevant: in either case they are graphemes in their own right, and are thus represented in transliteration by an equivalent grapheme, which in turn is always an independent segment in Romanised transliteration.</w:t>
      </w:r>
    </w:p>
    <w:p>
      <w:pPr>
        <w:pStyle w:val="Cmsor3"/>
      </w:pPr>
      <w:bookmarkStart w:id="90" w:name="_Ref201151444"/>
      <w:bookmarkStart w:id="91" w:name="_Toc221178554"/>
      <w:bookmarkStart w:id="92" w:name="_Toc199757543"/>
      <w:bookmarkStart w:id="93" w:name="_Toc221178549"/>
      <w:r>
        <w:rPr>
          <w:rStyle w:val="Foreign"/>
        </w:rPr>
        <w:t>Anusvāra</w:t>
      </w:r>
      <w:r>
        <w:t xml:space="preserve"> relatives</w:t>
      </w:r>
      <w:bookmarkEnd w:id="92"/>
      <w:bookmarkEnd w:id="93"/>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whose presence is signified by a grapheme.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complicated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4"/>
      </w:r>
    </w:p>
    <w:p>
      <w:pPr>
        <w:pStyle w:val="Cmsor3"/>
      </w:pPr>
      <w:r>
        <w:t>Component or element?</w:t>
      </w:r>
      <w:bookmarkEnd w:id="90"/>
      <w:bookmarkEnd w:id="91"/>
    </w:p>
    <w:p>
      <w:pPr>
        <w:rPr>
          <w:rFonts w:cs="Latha"/>
          <w:lang w:bidi="ta-IN"/>
        </w:rPr>
      </w:pPr>
      <w:r>
        <w:t xml:space="preserve">The crucial difference between components (i.e. graphs) and elements (i.e. graph constituents) is that the graphs making up a complex glyph have a graphemic signification at the level of analytic interest, whereas the elements making up a multi-element graph do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5"/>
      </w:r>
      <w:r>
        <w:rPr>
          <w:rFonts w:cs="Latha"/>
          <w:lang w:bidi="ta-IN"/>
        </w:rPr>
        <w:t xml:space="preserve"> In other words, Devanagari |</w:t>
      </w:r>
      <w:r>
        <w:rPr>
          <w:rStyle w:val="ForeignDevanagariScript"/>
          <w:rFonts w:hint="cs"/>
          <w:cs/>
        </w:rPr>
        <w:t>ओ</w:t>
      </w:r>
      <w:r>
        <w:rPr>
          <w:rFonts w:cs="Latha"/>
          <w:lang w:bidi="ta-IN"/>
        </w:rPr>
        <w:t xml:space="preserve">| is graphemically simplex in spite of its graphetic complexity. It is not a combination of the graphemes &lt;Ā&gt; and &lt;e&gt;, merely of elements which, incidentally, manifest those graphemes when they are </w:t>
      </w:r>
      <w:r>
        <w:rPr>
          <w:rFonts w:cs="Latha"/>
          <w:lang w:bidi="ta-IN"/>
        </w:rPr>
        <w:lastRenderedPageBreak/>
        <w:t>not combined with other elements.</w:t>
      </w:r>
      <w:bookmarkStart w:id="94" w:name="_Ref201326319"/>
      <w:r>
        <w:rPr>
          <w:rStyle w:val="Lbjegyzet-hivatkozs"/>
        </w:rPr>
        <w:footnoteReference w:id="66"/>
      </w:r>
      <w:bookmarkEnd w:id="94"/>
      <w:r>
        <w:rPr>
          <w:rFonts w:cs="Latha"/>
          <w:lang w:bidi="ta-IN"/>
        </w:rPr>
        <w:t xml:space="preserve"> Analogous dual patterning is present in other aspects of language as well: some morphemes (i.e. semantically meaningful units) consist of a single phoneme (e.g. English “I” or “o!”), but the same phonemes (in themselves meaningless) can be constituents of other morphemes (e.g. “hi” or “go”).</w:t>
      </w:r>
    </w:p>
    <w:p>
      <w:pPr>
        <w:pStyle w:val="Normlbehzs"/>
      </w:pPr>
      <w:r>
        <w:rPr>
          <w:lang w:bidi="ta-IN"/>
        </w:rPr>
        <w:t xml:space="preserve">That said, some phenomena in some of the specific writing systems we are concerned with resist a clear classification into either (graph) elements or (glyph) components. </w:t>
      </w:r>
      <w:r>
        <w:rPr>
          <w:highlight w:val="yellow"/>
          <w:lang w:bidi="ta-IN"/>
        </w:rPr>
        <w:t>Above</w:t>
      </w:r>
      <w:r>
        <w:rPr>
          <w:lang w:bidi="ta-IN"/>
        </w:rPr>
        <w:t xml:space="preser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2.5.1</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67"/>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68"/>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3"/>
      </w:pPr>
      <w:bookmarkStart w:id="95" w:name="_Toc199757542"/>
      <w:bookmarkStart w:id="96" w:name="_Ref199774821"/>
      <w:bookmarkStart w:id="97" w:name="_Ref199777633"/>
      <w:bookmarkStart w:id="98" w:name="_Ref199778443"/>
      <w:bookmarkStart w:id="99" w:name="_Ref201135816"/>
      <w:bookmarkStart w:id="100" w:name="_Ref201159962"/>
      <w:bookmarkStart w:id="101" w:name="_Toc221178548"/>
      <w:r>
        <w:rPr>
          <w:rStyle w:val="Foreign"/>
        </w:rPr>
        <w:t>Virāma</w:t>
      </w:r>
      <w:bookmarkEnd w:id="95"/>
      <w:bookmarkEnd w:id="96"/>
      <w:bookmarkEnd w:id="97"/>
      <w:bookmarkEnd w:id="98"/>
      <w:bookmarkEnd w:id="99"/>
      <w:bookmarkEnd w:id="100"/>
      <w:bookmarkEnd w:id="101"/>
    </w:p>
    <w:p>
      <w:r>
        <w:t xml:space="preserve">The </w:t>
      </w:r>
      <w:r>
        <w:rPr>
          <w:rStyle w:val="Foreign"/>
        </w:rPr>
        <w:t>virāma</w:t>
      </w:r>
      <w:r>
        <w:t xml:space="preserve">, the “vowel killer” sign of aksharic writing systems, negates the inherent vowel of an </w:t>
      </w:r>
      <w:r>
        <w:rPr>
          <w:rStyle w:val="Foreign"/>
        </w:rPr>
        <w:t>akṣara</w:t>
      </w:r>
      <w:r>
        <w:t xml:space="preserve">, contributing nothing positive regarding a phoneme, so it is difficult to recognise it as a grapheme at this level of analytic interest. Simultaneously, it is also difficult to classify as a diacritical mark, as its presence does change one grapheme from another. An </w:t>
      </w:r>
      <w:r>
        <w:rPr>
          <w:rStyle w:val="Foreign"/>
        </w:rPr>
        <w:t>akṣara</w:t>
      </w:r>
      <w:r>
        <w:t xml:space="preserve"> without 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9"/>
      </w:r>
      <w:r>
        <w:t xml:space="preserve"> while one ceases to be present, but none are changed to a different grapheme.</w:t>
      </w:r>
    </w:p>
    <w:p>
      <w:pPr>
        <w:pStyle w:val="Normlbehzs"/>
      </w:pPr>
      <w:r>
        <w:t xml:space="preserve">All things considered, we deem it best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t>
      </w:r>
      <w:r>
        <w:lastRenderedPageBreak/>
        <w:t>way (see also §</w:t>
      </w:r>
      <w:r>
        <w:fldChar w:fldCharType="begin"/>
      </w:r>
      <w:r>
        <w:instrText xml:space="preserve"> REF _Ref201566179 \r \h </w:instrText>
      </w:r>
      <w:r>
        <w:fldChar w:fldCharType="separate"/>
      </w:r>
      <w:r>
        <w:t>3.2.2</w:t>
      </w:r>
      <w:r>
        <w:fldChar w:fldCharType="end"/>
      </w:r>
      <w:r>
        <w:t>).</w:t>
      </w:r>
      <w:r>
        <w:rPr>
          <w:rStyle w:val="Lbjegyzet-hivatkozs"/>
        </w:rPr>
        <w:footnoteReference w:id="70"/>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71"/>
      </w:r>
    </w:p>
    <w:p>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and thus does not correspond to a phonological syllable.</w:t>
      </w:r>
      <w:r>
        <w:rPr>
          <w:rStyle w:val="Lbjegyzet-hivatkozs"/>
        </w:rPr>
        <w:footnoteReference w:id="72"/>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pPr>
        <w:pStyle w:val="Cmsor3"/>
      </w:pPr>
      <w:bookmarkStart w:id="102" w:name="_Toc199757546"/>
      <w:bookmarkStart w:id="103" w:name="_Ref199772431"/>
      <w:bookmarkStart w:id="104" w:name="_Ref199772437"/>
      <w:bookmarkStart w:id="105" w:name="_Ref199774907"/>
      <w:bookmarkStart w:id="106" w:name="_Ref199838036"/>
      <w:bookmarkStart w:id="107" w:name="_Ref201068928"/>
      <w:bookmarkStart w:id="108" w:name="_Toc221178552"/>
      <w:bookmarkStart w:id="109" w:name="_Toc199757544"/>
      <w:bookmarkStart w:id="110" w:name="_Toc221178550"/>
      <w:r>
        <w:t>Other signs of vague status</w:t>
      </w:r>
      <w:bookmarkEnd w:id="109"/>
      <w:bookmarkEnd w:id="110"/>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consistent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73"/>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bookmarkEnd w:id="102"/>
    <w:bookmarkEnd w:id="103"/>
    <w:bookmarkEnd w:id="104"/>
    <w:bookmarkEnd w:id="105"/>
    <w:bookmarkEnd w:id="106"/>
    <w:bookmarkEnd w:id="107"/>
    <w:bookmarkEnd w:id="108"/>
    <w:p>
      <w:pPr>
        <w:pStyle w:val="Cmsor2"/>
      </w:pPr>
      <w:r>
        <w:t>Complications</w:t>
      </w:r>
    </w:p>
    <w:p>
      <w:pPr>
        <w:pStyle w:val="Cmsor3"/>
      </w:pPr>
      <w:r>
        <w:t>Allography</w:t>
      </w:r>
      <w:bookmarkEnd w:id="82"/>
      <w:bookmarkEnd w:id="83"/>
    </w:p>
    <w:p>
      <w:r>
        <w:t>We have briefly defined allographs above (§</w:t>
      </w:r>
      <w:r>
        <w:fldChar w:fldCharType="begin"/>
      </w:r>
      <w:r>
        <w:instrText xml:space="preserve"> REF _Ref220923650 \r \h </w:instrText>
      </w:r>
      <w:r>
        <w:fldChar w:fldCharType="separate"/>
      </w:r>
      <w:r>
        <w:t>2.1.1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w:t>
      </w:r>
      <w:r>
        <w:t xml:space="preserve">primarily </w:t>
      </w:r>
      <w:r>
        <w:t xml:space="preserve">means that </w:t>
      </w:r>
      <w:r>
        <w:rPr>
          <w:b/>
          <w:bCs/>
        </w:rPr>
        <w:t>allographs</w:t>
      </w:r>
      <w:r>
        <w:t xml:space="preserve"> </w:t>
      </w:r>
      <w:r>
        <w:t xml:space="preserve">are </w:t>
      </w:r>
      <w:r>
        <w:t xml:space="preserve">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 xml:space="preserve">The distinction between the levels of allography might be grasped in terms of supplementary linguistic information carried by the graphs in question, as well as in terms of the conditions that determine the choice </w:t>
      </w:r>
      <w:r>
        <w:lastRenderedPageBreak/>
        <w:t>of one form or another. Accordingly, we propose distinguishing three kinds of allography: graphetic, graphotactic and graphemic.</w:t>
      </w:r>
      <w:r>
        <w:rPr>
          <w:rStyle w:val="Lbjegyzet-hivatkozs"/>
        </w:rPr>
        <w:footnoteReference w:id="74"/>
      </w:r>
    </w:p>
    <w:p>
      <w:pPr>
        <w:pStyle w:val="Normlbehzs"/>
      </w:pPr>
      <w:r>
        <w:rPr>
          <w:b/>
          <w:bCs/>
        </w:rPr>
        <w:t>Graphetic allographs</w:t>
      </w:r>
      <w:r>
        <w:t xml:space="preserve"> are alternative graphs which do not signify any linguistic information other than that contained in the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xml:space="preserve">, meaning that any one of a set can be freely swapped for any other.  Their alternation may be essentially random, or it may be governed by aesthetic considerations. </w:t>
      </w:r>
    </w:p>
    <w:p>
      <w:pPr>
        <w:pStyle w:val="Normlbehzs"/>
      </w:pPr>
      <w:r>
        <w:rPr>
          <w:b/>
          <w:bCs/>
        </w:rPr>
        <w:t>Graphotactic allographs</w:t>
      </w:r>
      <w:r>
        <w:t xml:space="preserve"> are alternative graphs </w:t>
      </w:r>
      <w:r>
        <w:t xml:space="preserve">whose occurrence is governed by </w:t>
      </w:r>
      <w:r>
        <w:t xml:space="preserve">graphotactic context, as in the |r| of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 xml:space="preserve">|=|ru|. Examples from non-aksharic writing systems might include Greek |σ| and |ς| (allographs for the grapheme &lt;s&gt;, the former being used in medial positions, the latter in final positions), or the isolated, initial, medial and final forms of Arabic script. The choice between graphotactic allographs is </w:t>
      </w:r>
      <w:r>
        <w:rPr>
          <w:i/>
          <w:iCs/>
        </w:rPr>
        <w:t>syntagmatic</w:t>
      </w:r>
      <w:r>
        <w:t xml:space="preserve">, meaning that it is determined by the position of the graph in a sequence of other graphs and by the nature of the other graphs in that sequence. </w:t>
      </w:r>
      <w:r>
        <w:t>Consequently</w:t>
      </w:r>
      <w:r>
        <w:t>, graphotactic allographs carry implicit information about their surroundings, which may provide clues for reconstructing the context of a legible graph in a damaged inscription.</w:t>
      </w:r>
      <w:r>
        <w:t xml:space="preserve"> We discuss graphotactic allography further in </w:t>
      </w:r>
      <w:r>
        <w:t>§</w:t>
      </w:r>
      <w:r>
        <w:fldChar w:fldCharType="begin"/>
      </w:r>
      <w:r>
        <w:instrText xml:space="preserve"> REF _Ref221179449 \r \h </w:instrText>
      </w:r>
      <w:r>
        <w:fldChar w:fldCharType="separate"/>
      </w:r>
      <w:r>
        <w:t>2.4.4.1</w:t>
      </w:r>
      <w:r>
        <w:fldChar w:fldCharType="end"/>
      </w:r>
      <w:r>
        <w:t xml:space="preserve"> and illustrate it in </w:t>
      </w:r>
      <w:r>
        <w:fldChar w:fldCharType="begin"/>
      </w:r>
      <w:r>
        <w:instrText xml:space="preserve"> REF _Ref221179423 \h </w:instrText>
      </w:r>
      <w:r>
        <w:fldChar w:fldCharType="separate"/>
      </w:r>
      <w:r>
        <w:t xml:space="preserve">Figure </w:t>
      </w:r>
      <w:r>
        <w:rPr>
          <w:noProof/>
        </w:rPr>
        <w:t>2.4</w:t>
      </w:r>
      <w:r>
        <w:t>.</w:t>
      </w:r>
      <w:r>
        <w:rPr>
          <w:noProof/>
        </w:rPr>
        <w:t>C</w:t>
      </w:r>
      <w:r>
        <w:fldChar w:fldCharType="end"/>
      </w:r>
      <w:r>
        <w:t>.</w:t>
      </w:r>
    </w:p>
    <w:p>
      <w:pPr>
        <w:pStyle w:val="Normlbehzs"/>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|r| in |</w:t>
      </w:r>
      <w:r>
        <w:rPr>
          <w:rStyle w:val="ForeignDevanagariScript"/>
          <w:rFonts w:hint="cs"/>
          <w:cs/>
        </w:rPr>
        <w:t>र</w:t>
      </w:r>
      <w:r>
        <w:rPr>
          <w:lang w:bidi="sa-IN"/>
        </w:rPr>
        <w:t>| (|versus |r| in |</w:t>
      </w:r>
      <w:r>
        <w:rPr>
          <w:rStyle w:val="ForeignDevanagariScript"/>
          <w:rFonts w:hint="cs"/>
          <w:cs/>
        </w:rPr>
        <w:t>र्क</w:t>
      </w:r>
      <w:r>
        <w:rPr>
          <w:lang w:bidi="sa-IN"/>
        </w:rPr>
        <w:t>| and |</w:t>
      </w:r>
      <w:r>
        <w:rPr>
          <w:rStyle w:val="ForeignDevanagariScript"/>
          <w:rFonts w:hint="cs"/>
          <w:cs/>
        </w:rPr>
        <w:t>क्र</w:t>
      </w:r>
      <w:r>
        <w:rPr>
          <w:lang w:bidi="sa-IN"/>
        </w:rPr>
        <w:t xml:space="preserve">|) or |u| in </w:t>
      </w:r>
      <w:r>
        <w:t>|</w:t>
      </w:r>
      <w:r>
        <w:rPr>
          <w:rStyle w:val="ForeignDevanagariScript"/>
          <w:cs/>
        </w:rPr>
        <w:t>उ</w:t>
      </w:r>
      <w:r>
        <w:t>| versus (|u| in |</w:t>
      </w:r>
      <w:r>
        <w:rPr>
          <w:rStyle w:val="ForeignDevanagariScript"/>
          <w:rFonts w:hint="cs"/>
          <w:cs/>
        </w:rPr>
        <w:t>कु</w:t>
      </w:r>
      <w:r>
        <w:t>| and |</w:t>
      </w:r>
      <w:r>
        <w:rPr>
          <w:rStyle w:val="ForeignDevanagariScript"/>
          <w:rFonts w:hint="cs"/>
          <w:cs/>
        </w:rPr>
        <w:t>रु</w:t>
      </w:r>
      <w:r>
        <w:t>|), and in Bengali |t| in |</w:t>
      </w:r>
      <w:r>
        <w:rPr>
          <w:rStyle w:val="ForeignDevanagariScript"/>
          <w:rFonts w:cs="Vrinda" w:hint="cs"/>
          <w:cs/>
          <w:lang w:bidi="bn-IN"/>
        </w:rPr>
        <w:t>ত</w:t>
      </w:r>
      <w:r>
        <w:t>|</w:t>
      </w:r>
      <w:r>
        <w:rPr>
          <w:lang w:bidi="sa-IN"/>
        </w:rPr>
        <w:t>=|ta|</w:t>
      </w:r>
      <w:r>
        <w:t xml:space="preserve"> versus |</w:t>
      </w:r>
      <w:r>
        <w:rPr>
          <w:rStyle w:val="ForeignBengaliScript"/>
          <w:rFonts w:ascii="Nirmala UI" w:hAnsi="Nirmala UI" w:cs="Nirmala UI" w:hint="cs"/>
          <w:cs/>
        </w:rPr>
        <w:t>ৎ</w:t>
      </w:r>
      <w:r>
        <w:t xml:space="preserve">| </w:t>
      </w:r>
      <w:r>
        <w:rPr>
          <w:lang w:bidi="sa-IN"/>
        </w:rPr>
        <w:t>(final |t|)</w:t>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The choice between graphemic allographs is neither free and random, nor deterministic on the basis of graphotactic context. Instead, it is driven by linguistic context pertaining to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quasi-linguistic) information, and thus have a graphemic role. Switching to a different graph inventory — such as italics for emphasis in a Roman text, Grantha for a Sanskrit word in a Tamil text, or a more ornate script for the royal signature on an Indic inscription — often does have a graphemic function. With Meletis </w:t>
      </w:r>
      <w:r>
        <w:fldChar w:fldCharType="begin"/>
      </w:r>
      <w:r>
        <w:instrText xml:space="preserve"> ADDIN ZOTERO_ITEM CSL_CITATION {"citationID":"lN3vxjir","properties":{"formattedCitation":"(2020b, 256\\uc0\\u8211{}57)","plainCitation":"(2020b, 256–57)","noteIndex":0},"citationItems":[{"id":41112,"uris":["http://zotero.org/groups/1633743/items/2FVI2WXH"],"itemData":{"id":41112,"type":"article-journal","container-title":"Open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75"/>
      </w:r>
      <w:r>
        <w:t xml:space="preserve"> Epigraphic examples of graphetic allography on or below the level of </w:t>
      </w:r>
      <w:r>
        <w:lastRenderedPageBreak/>
        <w:t>segments include the use of alternate glyphs (e.g. a northern-class Middle Brāhmī |ma| in one spot while other instances of that grapheme in the same inscription are southern-class glyphs; or the use of a cursive form of |lo| while other instances of that grapheme involve a separable consonant base and vowel marker), as well as the use of alternate glyph composition (e.g. the conjunct character &lt;rya&gt; written with the body allograph of |r| and a subscript |y| instead of the standard superscript |r| and body |y|). The semantic implications of such variation, if any, are vague and unlikely to be expressible in terms of language. On the whole, therefore, the only phenomenon we recognise as graphemic allography in the Indic writing system is the alternation of in-</w:t>
      </w:r>
      <w:r>
        <w:rPr>
          <w:rStyle w:val="Foreign"/>
        </w:rPr>
        <w:t>akṣara</w:t>
      </w:r>
      <w:r>
        <w:t xml:space="preserve"> allographs with independent allographs.</w:t>
      </w:r>
    </w:p>
    <w:p>
      <w:pPr>
        <w:pStyle w:val="Cmsor4"/>
      </w:pPr>
      <w:bookmarkStart w:id="111" w:name="_Hlk198560684"/>
      <w:bookmarkStart w:id="112" w:name="_Toc221178545"/>
      <w:bookmarkEnd w:id="75"/>
      <w:r>
        <w:t>Graphotactic allography above the level of graphs</w:t>
      </w:r>
    </w:p>
    <w:p>
      <w:r>
        <w:t>Graphotactic allography is most relevant to us because of the systematic alternation of independent and in-</w:t>
      </w:r>
      <w:r>
        <w:rPr>
          <w:rStyle w:val="Foreign"/>
        </w:rPr>
        <w:t>akṣara</w:t>
      </w:r>
      <w:r>
        <w:t xml:space="preserve"> graphs in aksharic writing systems. However, we find that the idea of graphotactic allography can be usefully extended to cases where graphotactic context requires or favours certain allographic formations at levels above that of individual graphs. In aksharic writing systems, this can explain the occurrence of special glyphs such as Devanagari </w:t>
      </w:r>
      <w:r>
        <w:rPr>
          <w:lang w:bidi="sa-IN"/>
        </w:rPr>
        <w:t>|</w:t>
      </w:r>
      <w:r>
        <w:rPr>
          <w:rStyle w:val="ForeignDevanagariScript"/>
          <w:rFonts w:hint="eastAsia"/>
          <w:cs/>
        </w:rPr>
        <w:t>क्ष</w:t>
      </w:r>
      <w:r>
        <w:t>| &lt;kṣa&gt;, which are graphetically simplex (i.e. they cannot be analysed into graphic elements) while being graphemically complex (and not only because of the presence of the inherent vowel, discussed in §</w:t>
      </w:r>
      <w:r>
        <w:fldChar w:fldCharType="begin"/>
      </w:r>
      <w:r>
        <w:instrText xml:space="preserve"> REF _Ref221181689 \r \h </w:instrText>
      </w:r>
      <w:r>
        <w:fldChar w:fldCharType="separate"/>
      </w:r>
      <w:r>
        <w:t>2.4.3</w:t>
      </w:r>
      <w:r>
        <w:fldChar w:fldCharType="end"/>
      </w:r>
      <w:r>
        <w:t xml:space="preserve"> above). Additionally, it seems to be a suitable way to deal with cases in alphabetic writing systems written in cursive handwriting or with typographic ligatures such as |</w:t>
      </w:r>
      <w:r>
        <w:rPr>
          <w:rFonts w:ascii="Cardo" w:hAnsi="Cardo"/>
        </w:rPr>
        <w:t>ﬁ</w:t>
      </w:r>
      <w:r>
        <w:t>| and |</w:t>
      </w:r>
      <w:r>
        <w:rPr>
          <w:rFonts w:ascii="Cardo" w:hAnsi="Cardo"/>
        </w:rPr>
        <w:t>ﬃ</w:t>
      </w:r>
      <w:r>
        <w:t xml:space="preserve">|, where certain sequences of graphs combine into a visual whole involving special forms of the individual graphs. </w:t>
      </w:r>
      <w:r>
        <w:fldChar w:fldCharType="begin"/>
      </w:r>
      <w:r>
        <w:instrText xml:space="preserve"> REF _Ref221179423 \h </w:instrText>
      </w:r>
      <w:r>
        <w:fldChar w:fldCharType="separate"/>
      </w:r>
      <w:r>
        <w:t xml:space="preserve">Figure </w:t>
      </w:r>
      <w:r>
        <w:rPr>
          <w:noProof/>
        </w:rPr>
        <w:t>2.4</w:t>
      </w:r>
      <w:r>
        <w:t>.</w:t>
      </w:r>
      <w:r>
        <w:rPr>
          <w:noProof/>
        </w:rPr>
        <w:t>C</w:t>
      </w:r>
      <w:r>
        <w:fldChar w:fldCharType="end"/>
      </w:r>
      <w:r>
        <w:t xml:space="preserve"> illustrates the standard kinds of graphotactic allography occurring in aksharic systems, affecting vowel graphs (row 1) and consonant graphs (row 2), along with the higher-level occurrences affecting entire aksharic glyphs (row 3) and alphabetic character sequences (row 4). </w:t>
      </w:r>
    </w:p>
    <w:p>
      <w:pPr>
        <w:pStyle w:val="Normlbehzs"/>
      </w:pPr>
      <w:r>
        <w:t xml:space="preserve">It would be theoretically possible to perceive glyph-level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 However, just as in the case of the inherent vowel of aksharic systems (§</w:t>
      </w:r>
      <w:r>
        <w:fldChar w:fldCharType="begin"/>
      </w:r>
      <w:r>
        <w:instrText xml:space="preserve"> REF _Ref221182383 \r \h </w:instrText>
      </w:r>
      <w:r>
        <w:fldChar w:fldCharType="separate"/>
      </w:r>
      <w:r>
        <w:t>2.3.7.2</w:t>
      </w:r>
      <w:r>
        <w:fldChar w:fldCharType="end"/>
      </w:r>
      <w:r>
        <w:t xml:space="preserve">), we prefer to interpret all features of a writing system at the given system’s dominant level of representational mapping. We therefore advance that the relevant graphemes are individually present in such graphetically simplex </w:t>
      </w:r>
      <w:r>
        <w:rPr>
          <w:rStyle w:val="Foreign"/>
        </w:rPr>
        <w:t>akṣara</w:t>
      </w:r>
      <w:r>
        <w:t>s,</w:t>
      </w:r>
      <w:bookmarkStart w:id="113" w:name="_Ref198651090"/>
      <w:r>
        <w:rPr>
          <w:rStyle w:val="Lbjegyzet-hivatkozs"/>
        </w:rPr>
        <w:footnoteReference w:id="76"/>
      </w:r>
      <w:bookmarkEnd w:id="113"/>
      <w:r>
        <w:t xml:space="preserve"> and that the cursive or ligated units of alphabetic writing systems are series of simplex characters rather than complex characters. Additional support for this approach may be found in the fact that these special graphotactic allographs are palaeographically derivable from forms where the seemingly simplex glyphs and indivisible glyph sequences could still be segmented graphetically into their constituent graphs. That said,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tbl>
      <w:tblPr>
        <w:tblStyle w:val="FigureTable"/>
        <w:tblW w:w="9634" w:type="dxa"/>
        <w:tblLook w:val="04A0" w:firstRow="1" w:lastRow="0" w:firstColumn="1" w:lastColumn="0" w:noHBand="0" w:noVBand="1"/>
      </w:tblPr>
      <w:tblGrid>
        <w:gridCol w:w="454"/>
        <w:gridCol w:w="1134"/>
        <w:gridCol w:w="1134"/>
        <w:gridCol w:w="1134"/>
        <w:gridCol w:w="1134"/>
        <w:gridCol w:w="4644"/>
      </w:tblGrid>
      <w:tr>
        <w:trPr>
          <w:cnfStyle w:val="100000000000" w:firstRow="1" w:lastRow="0" w:firstColumn="0" w:lastColumn="0" w:oddVBand="0" w:evenVBand="0" w:oddHBand="0" w:evenHBand="0" w:firstRowFirstColumn="0" w:firstRowLastColumn="0" w:lastRowFirstColumn="0" w:lastRowLastColumn="0"/>
        </w:trPr>
        <w:tc>
          <w:tcPr>
            <w:tcW w:w="9634" w:type="dxa"/>
            <w:gridSpan w:val="6"/>
          </w:tcPr>
          <w:p>
            <w:pPr>
              <w:pStyle w:val="Kpalrs"/>
              <w:keepNext/>
            </w:pPr>
            <w:bookmarkStart w:id="114" w:name="_Ref221179423"/>
            <w:r>
              <w:lastRenderedPageBreak/>
              <w:t xml:space="preserve">Figure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114"/>
            <w:r>
              <w:t>. Cases of graphotactic allography</w:t>
            </w:r>
          </w:p>
        </w:tc>
      </w:tr>
      <w:tr>
        <w:tc>
          <w:tcPr>
            <w:tcW w:w="454" w:type="dxa"/>
            <w:shd w:val="clear" w:color="auto" w:fill="F0F7D7"/>
          </w:tcPr>
          <w:p>
            <w:pPr>
              <w:keepNext/>
              <w:jc w:val="center"/>
            </w:pPr>
          </w:p>
        </w:tc>
        <w:tc>
          <w:tcPr>
            <w:tcW w:w="1134" w:type="dxa"/>
            <w:shd w:val="clear" w:color="auto" w:fill="F0F7D7"/>
          </w:tcPr>
          <w:p>
            <w:pPr>
              <w:keepNext/>
              <w:jc w:val="center"/>
            </w:pPr>
            <w:r>
              <w:t>grapheme</w:t>
            </w:r>
          </w:p>
        </w:tc>
        <w:tc>
          <w:tcPr>
            <w:tcW w:w="1134" w:type="dxa"/>
            <w:shd w:val="clear" w:color="auto" w:fill="F0F7D7"/>
          </w:tcPr>
          <w:p>
            <w:pPr>
              <w:keepNext/>
              <w:jc w:val="center"/>
            </w:pPr>
            <w:r>
              <w:t>character</w:t>
            </w:r>
          </w:p>
        </w:tc>
        <w:tc>
          <w:tcPr>
            <w:tcW w:w="1134" w:type="dxa"/>
            <w:shd w:val="clear" w:color="auto" w:fill="F0F7D7"/>
          </w:tcPr>
          <w:p>
            <w:pPr>
              <w:keepNext/>
              <w:jc w:val="center"/>
            </w:pPr>
            <w:r>
              <w:t>glyph</w:t>
            </w:r>
          </w:p>
        </w:tc>
        <w:tc>
          <w:tcPr>
            <w:tcW w:w="1134" w:type="dxa"/>
            <w:shd w:val="clear" w:color="auto" w:fill="F0F7D7"/>
          </w:tcPr>
          <w:p>
            <w:pPr>
              <w:keepNext/>
              <w:jc w:val="center"/>
            </w:pPr>
            <w:r>
              <w:t>base graph</w:t>
            </w:r>
          </w:p>
        </w:tc>
        <w:tc>
          <w:tcPr>
            <w:tcW w:w="4644" w:type="dxa"/>
            <w:shd w:val="clear" w:color="auto" w:fill="F0F7D7"/>
          </w:tcPr>
          <w:p>
            <w:pPr>
              <w:keepNext/>
            </w:pPr>
            <w:r>
              <w:t>comment</w:t>
            </w:r>
          </w:p>
        </w:tc>
      </w:tr>
      <w:tr>
        <w:tc>
          <w:tcPr>
            <w:tcW w:w="454" w:type="dxa"/>
            <w:vMerge w:val="restart"/>
            <w:vAlign w:val="center"/>
          </w:tcPr>
          <w:p>
            <w:pPr>
              <w:keepNext/>
              <w:jc w:val="center"/>
            </w:pPr>
            <w:r>
              <w:t>1</w:t>
            </w:r>
          </w:p>
        </w:tc>
        <w:tc>
          <w:tcPr>
            <w:tcW w:w="1134" w:type="dxa"/>
            <w:vAlign w:val="center"/>
          </w:tcPr>
          <w:p>
            <w:pPr>
              <w:keepNext/>
              <w:jc w:val="center"/>
            </w:pPr>
            <w:r>
              <w:t>&lt;r&gt;</w:t>
            </w:r>
          </w:p>
        </w:tc>
        <w:tc>
          <w:tcPr>
            <w:tcW w:w="1134" w:type="dxa"/>
            <w:vMerge w:val="restart"/>
            <w:vAlign w:val="center"/>
          </w:tcPr>
          <w:p>
            <w:pPr>
              <w:keepNext/>
              <w:jc w:val="center"/>
            </w:pPr>
            <w:r>
              <w:t>&lt;ru&gt;</w:t>
            </w:r>
          </w:p>
        </w:tc>
        <w:tc>
          <w:tcPr>
            <w:tcW w:w="1134" w:type="dxa"/>
            <w:vMerge w:val="restart"/>
            <w:vAlign w:val="center"/>
          </w:tcPr>
          <w:p>
            <w:pPr>
              <w:keepNext/>
              <w:jc w:val="center"/>
            </w:pPr>
            <w:r>
              <w:t>|</w:t>
            </w:r>
            <w:r>
              <w:rPr>
                <w:rFonts w:hint="cs"/>
                <w:cs/>
              </w:rPr>
              <w:t>रु</w:t>
            </w:r>
            <w:r>
              <w:t>|</w:t>
            </w:r>
          </w:p>
        </w:tc>
        <w:tc>
          <w:tcPr>
            <w:tcW w:w="1134" w:type="dxa"/>
            <w:vAlign w:val="center"/>
          </w:tcPr>
          <w:p>
            <w:pPr>
              <w:keepNext/>
              <w:jc w:val="center"/>
            </w:pPr>
            <w:r>
              <w:t>|</w:t>
            </w:r>
            <w:r>
              <w:rPr>
                <w:rFonts w:hint="cs"/>
                <w:cs/>
              </w:rPr>
              <w:t>र</w:t>
            </w:r>
            <w:r>
              <w:t>|</w:t>
            </w:r>
          </w:p>
        </w:tc>
        <w:tc>
          <w:tcPr>
            <w:tcW w:w="4644" w:type="dxa"/>
            <w:vAlign w:val="center"/>
          </w:tcPr>
          <w:p>
            <w:pPr>
              <w:keepNext/>
            </w:pPr>
            <w:r>
              <w:t>base form of consonant graph</w:t>
            </w:r>
          </w:p>
        </w:tc>
      </w:tr>
      <w:tr>
        <w:tc>
          <w:tcPr>
            <w:tcW w:w="454" w:type="dxa"/>
            <w:vMerge/>
            <w:vAlign w:val="center"/>
          </w:tcPr>
          <w:p>
            <w:pPr>
              <w:keepNext/>
              <w:jc w:val="center"/>
            </w:pPr>
          </w:p>
        </w:tc>
        <w:tc>
          <w:tcPr>
            <w:tcW w:w="1134" w:type="dxa"/>
            <w:vAlign w:val="center"/>
          </w:tcPr>
          <w:p>
            <w:pPr>
              <w:keepNext/>
              <w:jc w:val="center"/>
            </w:pPr>
            <w:r>
              <w:t>&lt;u&gt;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r>
              <w:rPr>
                <w:rStyle w:val="ForeignDevanagariScript"/>
                <w:rFonts w:hint="cs"/>
                <w:cs/>
              </w:rPr>
              <w:t>ु</w:t>
            </w:r>
            <w:r>
              <w:t>|</w:t>
            </w:r>
          </w:p>
        </w:tc>
        <w:tc>
          <w:tcPr>
            <w:tcW w:w="4644" w:type="dxa"/>
            <w:vAlign w:val="center"/>
          </w:tcPr>
          <w:p>
            <w:pPr>
              <w:keepNext/>
            </w:pPr>
            <w:r>
              <w:t>graphotactic allograph for the vowel graph</w:t>
            </w:r>
          </w:p>
        </w:tc>
      </w:tr>
      <w:tr>
        <w:tc>
          <w:tcPr>
            <w:tcW w:w="454" w:type="dxa"/>
            <w:vMerge w:val="restart"/>
            <w:vAlign w:val="center"/>
          </w:tcPr>
          <w:p>
            <w:pPr>
              <w:keepNext/>
              <w:jc w:val="center"/>
            </w:pPr>
            <w:r>
              <w:t>2</w:t>
            </w:r>
          </w:p>
        </w:tc>
        <w:tc>
          <w:tcPr>
            <w:tcW w:w="1134" w:type="dxa"/>
            <w:vAlign w:val="center"/>
          </w:tcPr>
          <w:p>
            <w:pPr>
              <w:keepNext/>
              <w:jc w:val="center"/>
            </w:pPr>
            <w:r>
              <w:t>&lt;ś&gt;</w:t>
            </w:r>
          </w:p>
        </w:tc>
        <w:tc>
          <w:tcPr>
            <w:tcW w:w="1134" w:type="dxa"/>
            <w:vMerge w:val="restart"/>
            <w:vAlign w:val="center"/>
          </w:tcPr>
          <w:p>
            <w:pPr>
              <w:keepNext/>
              <w:jc w:val="center"/>
            </w:pPr>
            <w:r>
              <w:t>&lt;śra&gt;</w:t>
            </w:r>
          </w:p>
        </w:tc>
        <w:tc>
          <w:tcPr>
            <w:tcW w:w="1134" w:type="dxa"/>
            <w:vMerge w:val="restart"/>
            <w:vAlign w:val="center"/>
          </w:tcPr>
          <w:p>
            <w:pPr>
              <w:keepNext/>
              <w:jc w:val="center"/>
            </w:pPr>
            <w:r>
              <w:t>|</w:t>
            </w:r>
            <w:r>
              <w:rPr>
                <w:rStyle w:val="ForeignDevanagariScript"/>
                <w:rFonts w:hint="cs"/>
                <w:cs/>
              </w:rPr>
              <w:t>श्र</w:t>
            </w:r>
            <w:r>
              <w:t>|</w:t>
            </w:r>
          </w:p>
        </w:tc>
        <w:tc>
          <w:tcPr>
            <w:tcW w:w="1134" w:type="dxa"/>
            <w:vAlign w:val="center"/>
          </w:tcPr>
          <w:p>
            <w:pPr>
              <w:keepNext/>
              <w:jc w:val="center"/>
            </w:pPr>
            <w:r>
              <w:t>|</w:t>
            </w:r>
            <w:r>
              <w:rPr>
                <w:rFonts w:hint="cs"/>
                <w:cs/>
              </w:rPr>
              <w:t>श</w:t>
            </w:r>
            <w:r>
              <w:t>|</w:t>
            </w:r>
          </w:p>
        </w:tc>
        <w:tc>
          <w:tcPr>
            <w:tcW w:w="4644" w:type="dxa"/>
            <w:vMerge w:val="restart"/>
            <w:vAlign w:val="center"/>
          </w:tcPr>
          <w:p>
            <w:pPr>
              <w:keepNext/>
            </w:pPr>
            <w:r>
              <w:t>graphotactic allograph for both consonant graphs</w:t>
            </w:r>
          </w:p>
          <w:p>
            <w:pPr>
              <w:keepNext/>
            </w:pPr>
            <w:r>
              <w:t>(vowel grapheme represented holistically)</w:t>
            </w:r>
          </w:p>
        </w:tc>
      </w:tr>
      <w:tr>
        <w:tc>
          <w:tcPr>
            <w:tcW w:w="454" w:type="dxa"/>
            <w:vMerge/>
            <w:vAlign w:val="center"/>
          </w:tcPr>
          <w:p>
            <w:pPr>
              <w:keepNext/>
              <w:jc w:val="center"/>
            </w:pPr>
          </w:p>
        </w:tc>
        <w:tc>
          <w:tcPr>
            <w:tcW w:w="1134" w:type="dxa"/>
            <w:vAlign w:val="center"/>
          </w:tcPr>
          <w:p>
            <w:pPr>
              <w:keepNext/>
              <w:jc w:val="center"/>
            </w:pPr>
            <w:r>
              <w:t>&lt;r&gt;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r>
              <w:rPr>
                <w:rFonts w:hint="cs"/>
                <w:cs/>
              </w:rPr>
              <w:t>र</w:t>
            </w:r>
            <w:r>
              <w:t xml:space="preserve"> |</w:t>
            </w:r>
          </w:p>
        </w:tc>
        <w:tc>
          <w:tcPr>
            <w:tcW w:w="4644" w:type="dxa"/>
            <w:vMerge/>
            <w:vAlign w:val="center"/>
          </w:tcPr>
          <w:p>
            <w:pPr>
              <w:keepNext/>
            </w:pPr>
          </w:p>
        </w:tc>
      </w:tr>
      <w:tr>
        <w:tc>
          <w:tcPr>
            <w:tcW w:w="454" w:type="dxa"/>
            <w:vMerge/>
            <w:vAlign w:val="center"/>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val="restart"/>
            <w:vAlign w:val="center"/>
          </w:tcPr>
          <w:p>
            <w:pPr>
              <w:keepNext/>
              <w:jc w:val="center"/>
            </w:pPr>
            <w:r>
              <w:t>3</w:t>
            </w:r>
          </w:p>
        </w:tc>
        <w:tc>
          <w:tcPr>
            <w:tcW w:w="1134" w:type="dxa"/>
            <w:vAlign w:val="center"/>
          </w:tcPr>
          <w:p>
            <w:pPr>
              <w:keepNext/>
              <w:jc w:val="center"/>
            </w:pPr>
            <w:r>
              <w:t>&lt;k&gt;</w:t>
            </w:r>
          </w:p>
        </w:tc>
        <w:tc>
          <w:tcPr>
            <w:tcW w:w="1134" w:type="dxa"/>
            <w:vMerge w:val="restart"/>
            <w:vAlign w:val="center"/>
          </w:tcPr>
          <w:p>
            <w:pPr>
              <w:keepNext/>
              <w:jc w:val="center"/>
            </w:pPr>
            <w:r>
              <w:t>&lt;kṣa&gt;</w:t>
            </w:r>
          </w:p>
        </w:tc>
        <w:tc>
          <w:tcPr>
            <w:tcW w:w="1134" w:type="dxa"/>
            <w:vMerge w:val="restart"/>
            <w:vAlign w:val="center"/>
          </w:tcPr>
          <w:p>
            <w:pPr>
              <w:keepNext/>
              <w:jc w:val="center"/>
            </w:pPr>
            <w:r>
              <w:t>|</w:t>
            </w:r>
            <w:r>
              <w:rPr>
                <w:rFonts w:hint="cs"/>
                <w:cs/>
              </w:rPr>
              <w:t>क्ष</w:t>
            </w:r>
            <w:r>
              <w:t>|</w:t>
            </w:r>
          </w:p>
        </w:tc>
        <w:tc>
          <w:tcPr>
            <w:tcW w:w="1134" w:type="dxa"/>
            <w:vAlign w:val="center"/>
          </w:tcPr>
          <w:p>
            <w:pPr>
              <w:keepNext/>
              <w:jc w:val="center"/>
            </w:pPr>
            <w:r>
              <w:t>|</w:t>
            </w:r>
            <w:r>
              <w:rPr>
                <w:rFonts w:hint="cs"/>
                <w:cs/>
              </w:rPr>
              <w:t>क</w:t>
            </w:r>
            <w:r>
              <w:t>|</w:t>
            </w:r>
          </w:p>
        </w:tc>
        <w:tc>
          <w:tcPr>
            <w:tcW w:w="4644" w:type="dxa"/>
            <w:vMerge w:val="restart"/>
            <w:vAlign w:val="center"/>
          </w:tcPr>
          <w:p>
            <w:pPr>
              <w:keepNext/>
            </w:pPr>
            <w:r>
              <w:t>graphotactic allograph for complex glyph</w:t>
            </w:r>
          </w:p>
          <w:p>
            <w:pPr>
              <w:keepNext/>
            </w:pPr>
            <w:r>
              <w:t>(vowel grapheme represented holistically)</w:t>
            </w:r>
          </w:p>
        </w:tc>
      </w:tr>
      <w:tr>
        <w:tc>
          <w:tcPr>
            <w:tcW w:w="454" w:type="dxa"/>
            <w:vMerge/>
          </w:tcPr>
          <w:p>
            <w:pPr>
              <w:keepNext/>
              <w:jc w:val="center"/>
            </w:pPr>
          </w:p>
        </w:tc>
        <w:tc>
          <w:tcPr>
            <w:tcW w:w="1134" w:type="dxa"/>
            <w:vAlign w:val="center"/>
          </w:tcPr>
          <w:p>
            <w:pPr>
              <w:keepNext/>
              <w:jc w:val="center"/>
            </w:pPr>
            <w:r>
              <w:t>&lt;ṣ&gt;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r>
              <w:rPr>
                <w:rFonts w:hint="cs"/>
                <w:cs/>
              </w:rPr>
              <w:t>ष</w:t>
            </w:r>
            <w:r>
              <w:t>|</w:t>
            </w:r>
          </w:p>
        </w:tc>
        <w:tc>
          <w:tcPr>
            <w:tcW w:w="4644" w:type="dxa"/>
            <w:vMerge/>
            <w:vAlign w:val="center"/>
          </w:tcPr>
          <w:p>
            <w:pPr>
              <w:keepNext/>
            </w:pPr>
          </w:p>
        </w:tc>
      </w:tr>
      <w:tr>
        <w:tc>
          <w:tcPr>
            <w:tcW w:w="454" w:type="dxa"/>
            <w:vMerge/>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val="restart"/>
            <w:vAlign w:val="center"/>
          </w:tcPr>
          <w:p>
            <w:pPr>
              <w:keepNext/>
              <w:jc w:val="center"/>
            </w:pPr>
            <w:r>
              <w:t>4</w:t>
            </w:r>
          </w:p>
        </w:tc>
        <w:tc>
          <w:tcPr>
            <w:tcW w:w="1134" w:type="dxa"/>
            <w:vAlign w:val="center"/>
          </w:tcPr>
          <w:p>
            <w:pPr>
              <w:keepNext/>
              <w:jc w:val="center"/>
            </w:pPr>
            <w:r>
              <w:t>&lt;f&gt;</w:t>
            </w:r>
          </w:p>
        </w:tc>
        <w:tc>
          <w:tcPr>
            <w:tcW w:w="1134" w:type="dxa"/>
            <w:vAlign w:val="center"/>
          </w:tcPr>
          <w:p>
            <w:pPr>
              <w:keepNext/>
              <w:jc w:val="center"/>
            </w:pPr>
            <w:r>
              <w:t>&lt;f&gt;</w:t>
            </w:r>
          </w:p>
        </w:tc>
        <w:tc>
          <w:tcPr>
            <w:tcW w:w="1134" w:type="dxa"/>
            <w:vMerge w:val="restart"/>
            <w:vAlign w:val="center"/>
          </w:tcPr>
          <w:p>
            <w:pPr>
              <w:keepNext/>
              <w:jc w:val="center"/>
            </w:pPr>
            <w:r>
              <w:t>|</w:t>
            </w:r>
            <w:r>
              <w:rPr>
                <w:rFonts w:ascii="Cardo" w:hAnsi="Cardo"/>
              </w:rPr>
              <w:t>ﬁ</w:t>
            </w:r>
            <w:r>
              <w:t>|</w:t>
            </w:r>
          </w:p>
        </w:tc>
        <w:tc>
          <w:tcPr>
            <w:tcW w:w="1134" w:type="dxa"/>
            <w:vAlign w:val="center"/>
          </w:tcPr>
          <w:p>
            <w:pPr>
              <w:keepNext/>
              <w:jc w:val="center"/>
            </w:pPr>
            <w:r>
              <w:t>|f|</w:t>
            </w:r>
          </w:p>
        </w:tc>
        <w:tc>
          <w:tcPr>
            <w:tcW w:w="4644" w:type="dxa"/>
            <w:vMerge w:val="restart"/>
            <w:vAlign w:val="center"/>
          </w:tcPr>
          <w:p>
            <w:pPr>
              <w:keepNext/>
            </w:pPr>
            <w:r>
              <w:t>graphotactic allograph for character sequence</w:t>
            </w:r>
          </w:p>
        </w:tc>
      </w:tr>
      <w:tr>
        <w:tc>
          <w:tcPr>
            <w:tcW w:w="454" w:type="dxa"/>
            <w:vMerge/>
          </w:tcPr>
          <w:p>
            <w:pPr>
              <w:keepNext/>
              <w:jc w:val="center"/>
            </w:pPr>
          </w:p>
        </w:tc>
        <w:tc>
          <w:tcPr>
            <w:tcW w:w="1134" w:type="dxa"/>
            <w:vAlign w:val="center"/>
          </w:tcPr>
          <w:p>
            <w:pPr>
              <w:keepNext/>
              <w:jc w:val="center"/>
            </w:pPr>
            <w:r>
              <w:t>&lt;i&gt;</w:t>
            </w:r>
          </w:p>
        </w:tc>
        <w:tc>
          <w:tcPr>
            <w:tcW w:w="1134" w:type="dxa"/>
            <w:vAlign w:val="center"/>
          </w:tcPr>
          <w:p>
            <w:pPr>
              <w:keepNext/>
              <w:jc w:val="center"/>
            </w:pPr>
            <w:r>
              <w:t>&lt;i&gt;</w:t>
            </w:r>
          </w:p>
        </w:tc>
        <w:tc>
          <w:tcPr>
            <w:tcW w:w="1134" w:type="dxa"/>
            <w:vMerge/>
            <w:vAlign w:val="center"/>
          </w:tcPr>
          <w:p>
            <w:pPr>
              <w:keepNext/>
              <w:jc w:val="center"/>
            </w:pPr>
          </w:p>
        </w:tc>
        <w:tc>
          <w:tcPr>
            <w:tcW w:w="1134" w:type="dxa"/>
            <w:vAlign w:val="center"/>
          </w:tcPr>
          <w:p>
            <w:pPr>
              <w:keepNext/>
              <w:jc w:val="center"/>
            </w:pPr>
            <w:r>
              <w:t>|i|</w:t>
            </w:r>
          </w:p>
        </w:tc>
        <w:tc>
          <w:tcPr>
            <w:tcW w:w="4644" w:type="dxa"/>
            <w:vMerge/>
            <w:vAlign w:val="center"/>
          </w:tcPr>
          <w:p>
            <w:pPr>
              <w:keepNext/>
            </w:pPr>
          </w:p>
        </w:tc>
      </w:tr>
    </w:tbl>
    <w:p>
      <w:pPr>
        <w:rPr>
          <w:lang w:eastAsia="en-US" w:bidi="ar-SA"/>
        </w:rPr>
      </w:pPr>
    </w:p>
    <w:p>
      <w:pPr>
        <w:pStyle w:val="Cmsor3"/>
      </w:pPr>
      <w:r>
        <w:t>Homography</w:t>
      </w:r>
      <w:bookmarkEnd w:id="112"/>
    </w:p>
    <w:p>
      <w:r>
        <w:t>In our quick terminological sketch (§</w:t>
      </w:r>
      <w:r>
        <w:fldChar w:fldCharType="begin"/>
      </w:r>
      <w:r>
        <w:instrText xml:space="preserve"> REF _Ref221113787 \r \h </w:instrText>
      </w:r>
      <w:r>
        <w:fldChar w:fldCharType="separate"/>
      </w:r>
      <w:r>
        <w:t>2.1</w:t>
      </w:r>
      <w:r>
        <w:fldChar w:fldCharType="end"/>
      </w:r>
      <w:r>
        <w:t>) we have defined homography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pPr>
        <w:pStyle w:val="Normlbehzs"/>
      </w:pPr>
      <w:r>
        <w:t>The scripts we work with employ a relatively limited repertoire of graphic elements. Each combination of these elements into graphs, graph sequences, glyphs and glyph sequences is surrounded by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w:t>
      </w:r>
      <w:r>
        <w:rPr>
          <w:rStyle w:val="Lbjegyzet-hivatkozs"/>
        </w:rPr>
        <w:footnoteReference w:id="77"/>
      </w:r>
      <w:r>
        <w:t xml:space="preserve"> As a result, the graphemic interpretation of graphs sometimes requires input from context.</w:t>
      </w:r>
    </w:p>
    <w:p>
      <w:pPr>
        <w:pStyle w:val="Cmsor3"/>
        <w:rPr>
          <w:lang w:bidi="sa-IN"/>
        </w:rPr>
      </w:pPr>
      <w:bookmarkStart w:id="115" w:name="_Toc221178546"/>
      <w:bookmarkEnd w:id="111"/>
      <w:r>
        <w:rPr>
          <w:lang w:bidi="sa-IN"/>
        </w:rPr>
        <w:t>Polygraphy</w:t>
      </w:r>
      <w:bookmarkEnd w:id="115"/>
    </w:p>
    <w:p>
      <w:r>
        <w:rPr>
          <w:lang w:bidi="sa-IN"/>
        </w:rPr>
        <w:t>Many writing systems</w:t>
      </w:r>
      <w:r>
        <w:rPr>
          <w:rStyle w:val="Lbjegyzet-hivatkozs"/>
          <w:lang w:bidi="sa-IN"/>
        </w:rPr>
        <w:footnoteReference w:id="78"/>
      </w:r>
      <w:r>
        <w:rPr>
          <w:lang w:bidi="sa-IN"/>
        </w:rPr>
        <w:t xml:space="preserve"> employ established sequences of signs with a conventionally associated graphemic function, such as English |</w:t>
      </w:r>
      <w:r>
        <w:t xml:space="preserve">sh|,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16" w:name="_Ref202267690"/>
      <w:r>
        <w:t>,</w:t>
      </w:r>
      <w:r>
        <w:rPr>
          <w:rStyle w:val="Lbjegyzet-hivatkozs"/>
        </w:rPr>
        <w:footnoteReference w:id="79"/>
      </w:r>
      <w:bookmarkEnd w:id="116"/>
      <w:r>
        <w:t xml:space="preserve"> and have been recognised as graphemes in some approaches.</w:t>
      </w:r>
      <w:r>
        <w:rPr>
          <w:rStyle w:val="Lbjegyzet-hivatkozs"/>
        </w:rPr>
        <w:footnoteReference w:id="80"/>
      </w:r>
      <w:r>
        <w:t xml:space="preserve"> Our definition of the grapheme as a minimal unit </w:t>
      </w:r>
      <w:r>
        <w:lastRenderedPageBreak/>
        <w:t>(§</w:t>
      </w:r>
      <w:r>
        <w:fldChar w:fldCharType="begin"/>
      </w:r>
      <w:r>
        <w:instrText xml:space="preserve"> REF _Ref220683554 \r \h </w:instrText>
      </w:r>
      <w:r>
        <w:fldChar w:fldCharType="separate"/>
      </w:r>
      <w:r>
        <w:t>2.3.6</w:t>
      </w:r>
      <w:r>
        <w:fldChar w:fldCharType="end"/>
      </w:r>
      <w:r>
        <w:t>) precludes this: polygraphs can always be broken down into individual graphemes (such as &lt;s&gt; and &lt;h&gt;) at the same level of analytic interest. The phenomenon that these graphemes together correspond to a single phoneme is a matter of complicated grapheme to phoneme mapping.</w:t>
      </w:r>
    </w:p>
    <w:p>
      <w:pPr>
        <w:pStyle w:val="Cmsor1"/>
      </w:pPr>
      <w:bookmarkStart w:id="117" w:name="_57r22m5k1jra" w:colFirst="0" w:colLast="0"/>
      <w:bookmarkStart w:id="118" w:name="_xkwt6pqamcvz" w:colFirst="0" w:colLast="0"/>
      <w:bookmarkStart w:id="119" w:name="_Toc17811419"/>
      <w:bookmarkStart w:id="120" w:name="_Toc17811474"/>
      <w:bookmarkEnd w:id="20"/>
      <w:bookmarkEnd w:id="21"/>
      <w:bookmarkEnd w:id="22"/>
      <w:bookmarkEnd w:id="23"/>
      <w:bookmarkEnd w:id="48"/>
      <w:bookmarkEnd w:id="52"/>
      <w:bookmarkEnd w:id="117"/>
      <w:bookmarkEnd w:id="118"/>
      <w:r>
        <w:lastRenderedPageBreak/>
        <w:t>General principles</w:t>
      </w:r>
      <w:bookmarkStart w:id="121" w:name="_Ref199919606"/>
      <w:r>
        <w:t xml:space="preserve"> of the DHARMA transliteration scheme</w:t>
      </w:r>
    </w:p>
    <w:p>
      <w:pPr>
        <w:pStyle w:val="Cmsor2"/>
      </w:pPr>
      <w:r>
        <w:t>Compatibility with other transliteration systems</w:t>
      </w:r>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81"/>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_Ref203985519 \r \h </w:instrText>
      </w:r>
      <w:r>
        <w:fldChar w:fldCharType="separate"/>
      </w:r>
      <w:r>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2"/>
      </w:pPr>
      <w:bookmarkStart w:id="122" w:name="_lop6n9htgo3f" w:colFirst="0" w:colLast="0"/>
      <w:bookmarkEnd w:id="122"/>
      <w:r>
        <w:t>Graphemic and graphetic entities in transliteration</w:t>
      </w:r>
    </w:p>
    <w:p>
      <w:pPr>
        <w:pStyle w:val="Cmsor3"/>
      </w:pPr>
      <w:bookmarkStart w:id="123" w:name="_Toc221178555"/>
      <w:r>
        <w:t>Transliterating graphemes</w:t>
      </w:r>
      <w:bookmarkEnd w:id="121"/>
      <w:bookmarkEnd w:id="123"/>
    </w:p>
    <w:p>
      <w:r>
        <w:t>As stated in §</w:t>
      </w:r>
      <w:r>
        <w:fldChar w:fldCharType="begin"/>
      </w:r>
      <w:r>
        <w:instrText xml:space="preserve"> REF _Ref201566348 \r \h </w:instrText>
      </w:r>
      <w:r>
        <w:fldChar w:fldCharType="separate"/>
      </w:r>
      <w:r>
        <w:rPr>
          <w:b/>
          <w:bCs/>
          <w:lang w:val="hu-HU"/>
        </w:rPr>
        <w:t>Hiba! A hivatkozási forrás nem található.</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2"/>
      </w:r>
      <w:r>
        <w:t xml:space="preserve"> Moreover, transliteration cannot practicably aim to represent each and every graphic detail of the source. As Wellisch </w:t>
      </w:r>
      <w:r>
        <w:fldChar w:fldCharType="begin"/>
      </w:r>
      <w:r>
        <w:instrText xml:space="preserve"> ADDIN ZOTERO_ITEM CSL_CITATION {"citationID":"FM1HIV7o","properties":{"formattedCitation":"(1978,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{"citationID":"FZdh9Gq7","properties":{"formattedCitation":"(Wellisch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3"/>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24" w:name="_Ref199923780"/>
      <w:bookmarkStart w:id="125" w:name="_Ref201566179"/>
      <w:bookmarkStart w:id="126" w:name="_Ref201568207"/>
      <w:bookmarkStart w:id="127" w:name="_Toc221178556"/>
      <w:r>
        <w:lastRenderedPageBreak/>
        <w:t>Representing complex glyphs and allograph</w:t>
      </w:r>
      <w:bookmarkEnd w:id="124"/>
      <w:bookmarkEnd w:id="125"/>
      <w:r>
        <w:t>s</w:t>
      </w:r>
      <w:bookmarkEnd w:id="126"/>
      <w:bookmarkEnd w:id="127"/>
    </w:p>
    <w:p>
      <w:pPr>
        <w:rPr>
          <w:lang w:eastAsia="en-US" w:bidi="ar-SA"/>
        </w:rPr>
      </w:pPr>
      <w:r>
        <w:rPr>
          <w:lang w:eastAsia="en-US" w:bidi="ar-SA"/>
        </w:rPr>
        <w:t>The Indic writing system by default employs complex glyphs for the representation of certain phonological sequences, while the Roman writing system of our transliteration lacks complex glyphs. Which adjacent graphemes combine into a complex glyph, and how that complex glyph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graphemic allographs (as defined in §</w:t>
      </w:r>
      <w:r>
        <w:fldChar w:fldCharType="begin"/>
      </w:r>
      <w:r>
        <w:instrText xml:space="preserve"> REF _Ref199778013 \r \h </w:instrText>
      </w:r>
      <w:r>
        <w:fldChar w:fldCharType="separate"/>
      </w:r>
      <w:r>
        <w:t>2.4.4</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The Indic writing system at large has strictly deterministic rules for the grapheme sequences that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&lt;gh&gt; instead of joining a subscript &lt;gh&gt; to a body &lt;g&gt;).</w:t>
      </w:r>
    </w:p>
    <w:p>
      <w:pPr>
        <w:pStyle w:val="Normlbehzs"/>
      </w:pPr>
      <w:r>
        <w:t>Attempting to reflect graphetic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28" w:name="_Ref202259785"/>
            <w:r>
              <w:t xml:space="preserve">Figure </w:t>
            </w:r>
            <w:fldSimple w:instr=" STYLEREF 2 \s ">
              <w:r>
                <w:rPr>
                  <w:noProof/>
                </w:rPr>
                <w:t>3.2</w:t>
              </w:r>
            </w:fldSimple>
            <w:r>
              <w:t>.</w:t>
            </w:r>
            <w:fldSimple w:instr=" SEQ Figure \* ALPHABETIC \s 2 ">
              <w:r>
                <w:rPr>
                  <w:noProof/>
                </w:rPr>
                <w:t>A</w:t>
              </w:r>
            </w:fldSimple>
            <w:bookmarkEnd w:id="128"/>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29" w:name="_Toc17811420"/>
      <w:bookmarkStart w:id="130" w:name="_Toc17811475"/>
      <w:bookmarkStart w:id="131" w:name="_Ref201234004"/>
      <w:r>
        <w:t>Case sensitivity</w:t>
      </w:r>
      <w:bookmarkEnd w:id="129"/>
      <w:bookmarkEnd w:id="130"/>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xml:space="preserve">. Strict DHARMA transliteration, in contrast, is case sensitive in order to give distinction to graphemic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32" w:name="_Ref26431293"/>
      <w:bookmarkStart w:id="133" w:name="_Toc199757554"/>
      <w:bookmarkStart w:id="134" w:name="_Toc221178557"/>
      <w:r>
        <w:t>A note on the use of uppercase for independent vowels and consonants</w:t>
      </w:r>
      <w:bookmarkEnd w:id="132"/>
      <w:bookmarkEnd w:id="133"/>
      <w:bookmarkEnd w:id="134"/>
    </w:p>
    <w:p>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3.5.2</w:t>
      </w:r>
      <w:r>
        <w:fldChar w:fldCharType="end"/>
      </w:r>
      <w:r>
        <w:t>)</w:t>
      </w:r>
    </w:p>
    <w:p>
      <w:pPr>
        <w:pStyle w:val="Cmsor2"/>
      </w:pPr>
      <w:r>
        <w:t>The accuracy of transliteration</w:t>
      </w:r>
      <w:bookmarkEnd w:id="131"/>
    </w:p>
    <w:p>
      <w:pPr>
        <w:pStyle w:val="Cmsor3"/>
      </w:pPr>
      <w:bookmarkStart w:id="135" w:name="_Ref201051366"/>
      <w:bookmarkStart w:id="136" w:name="_Toc221178558"/>
      <w:r>
        <w:t>Strict transliteration</w:t>
      </w:r>
      <w:bookmarkEnd w:id="135"/>
      <w:bookmarkEnd w:id="136"/>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3.5.1</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37" w:name="_Ref201561859"/>
      <w:bookmarkStart w:id="138" w:name="_Toc221178559"/>
      <w:r>
        <w:t>Loose transliteration</w:t>
      </w:r>
      <w:bookmarkEnd w:id="137"/>
      <w:bookmarkEnd w:id="138"/>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39" w:name="_qpap16rwdsff" w:colFirst="0" w:colLast="0"/>
      <w:bookmarkEnd w:id="139"/>
      <w:r>
        <w:t>interpretive transcription where a writing system uses a script sign in more than graphemic function,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40" w:name="_dl6swhvlsuez" w:colFirst="0" w:colLast="0"/>
      <w:bookmarkStart w:id="141" w:name="_h0qcxcudl6x2" w:colFirst="0" w:colLast="0"/>
      <w:bookmarkStart w:id="142" w:name="_Ref203985519"/>
      <w:bookmarkStart w:id="143" w:name="_Toc17811422"/>
      <w:bookmarkStart w:id="144" w:name="_Toc17811477"/>
      <w:bookmarkStart w:id="145" w:name="_Ref199854844"/>
      <w:bookmarkStart w:id="146" w:name="_Toc199757553"/>
      <w:bookmarkEnd w:id="119"/>
      <w:bookmarkEnd w:id="120"/>
      <w:bookmarkEnd w:id="140"/>
      <w:bookmarkEnd w:id="141"/>
      <w:r>
        <w:t>Transliteration and markup</w:t>
      </w:r>
      <w:bookmarkEnd w:id="142"/>
    </w:p>
    <w:p>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84"/>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3.5.1</w:t>
      </w:r>
      <w:r>
        <w:fldChar w:fldCharType="end"/>
      </w:r>
      <w:r>
        <w:t>), to the editorial interpretation of the transliterated text (segmentation, §</w:t>
      </w:r>
      <w:r>
        <w:fldChar w:fldCharType="begin"/>
      </w:r>
      <w:r>
        <w:instrText xml:space="preserve"> REF _Ref203723420 \r \h </w:instrText>
      </w:r>
      <w:r>
        <w:fldChar w:fldCharType="separate"/>
      </w:r>
      <w:r>
        <w:t>3.5.2</w:t>
      </w:r>
      <w:r>
        <w:fldChar w:fldCharType="end"/>
      </w:r>
      <w:r>
        <w:t>; sandhi analysis, §</w:t>
      </w:r>
      <w:r>
        <w:fldChar w:fldCharType="begin"/>
      </w:r>
      <w:r>
        <w:instrText xml:space="preserve"> REF _Ref203728899 \r \h </w:instrText>
      </w:r>
      <w:r>
        <w:fldChar w:fldCharType="separate"/>
      </w:r>
      <w:r>
        <w:t>3.5.3</w:t>
      </w:r>
      <w:r>
        <w:fldChar w:fldCharType="end"/>
      </w:r>
      <w:r>
        <w:t>; and the truncation of words extracted from the source, §</w:t>
      </w:r>
      <w:r>
        <w:fldChar w:fldCharType="begin"/>
      </w:r>
      <w:r>
        <w:instrText xml:space="preserve"> REF _Ref203980665 \r \h </w:instrText>
      </w:r>
      <w:r>
        <w:fldChar w:fldCharType="separate"/>
      </w:r>
      <w:r>
        <w:t>3.5.4</w:t>
      </w:r>
      <w:r>
        <w:fldChar w:fldCharType="end"/>
      </w:r>
      <w:r>
        <w:t xml:space="preserve">), or to the description of the physical arrangement of the source (split </w:t>
      </w:r>
      <w:r>
        <w:rPr>
          <w:rStyle w:val="Foreign"/>
        </w:rPr>
        <w:t>akṣara</w:t>
      </w:r>
      <w:r>
        <w:t>s, §</w:t>
      </w:r>
      <w:r>
        <w:fldChar w:fldCharType="begin"/>
      </w:r>
      <w:r>
        <w:instrText xml:space="preserve"> REF _Ref203980710 \r \h </w:instrText>
      </w:r>
      <w:r>
        <w:fldChar w:fldCharType="separate"/>
      </w:r>
      <w:r>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3.5.6</w:t>
      </w:r>
      <w:r>
        <w:fldChar w:fldCharType="end"/>
      </w:r>
      <w:r>
        <w:t>) for certain phenomena.</w:t>
      </w:r>
    </w:p>
    <w:p>
      <w:pPr>
        <w:pStyle w:val="Cmsor3"/>
      </w:pPr>
      <w:bookmarkStart w:id="147" w:name="_Ref15558380"/>
      <w:bookmarkStart w:id="148" w:name="_Toc17811421"/>
      <w:bookmarkStart w:id="149" w:name="_Toc17811476"/>
      <w:bookmarkStart w:id="150" w:name="_Ref15564928"/>
      <w:bookmarkStart w:id="151" w:name="_Toc17811423"/>
      <w:bookmarkStart w:id="152" w:name="_Toc17811478"/>
      <w:bookmarkStart w:id="153" w:name="_Toc199757555"/>
      <w:bookmarkStart w:id="154" w:name="_Toc221178560"/>
      <w:r>
        <w:t>Disambiguation</w:t>
      </w:r>
      <w:bookmarkEnd w:id="147"/>
      <w:bookmarkEnd w:id="148"/>
      <w:bookmarkEnd w:id="149"/>
      <w:bookmarkEnd w:id="154"/>
    </w:p>
    <w:p>
      <w:r>
        <w:t>Since our transliteration scheme involves some digraphs (§</w:t>
      </w:r>
      <w:r>
        <w:fldChar w:fldCharType="begin"/>
      </w:r>
      <w:r>
        <w:instrText xml:space="preserve"> REF _Ref201051366 \r \h </w:instrText>
      </w:r>
      <w:r>
        <w:fldChar w:fldCharType="separate"/>
      </w:r>
      <w:r>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5"/>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 xml:space="preserve">e.g. </w:t>
      </w:r>
      <w:r>
        <w:rPr>
          <w:rStyle w:val="Foreign"/>
        </w:rPr>
        <w:t>p:h</w:t>
      </w:r>
      <w:r>
        <w:t xml:space="preserve"> as opposed to </w:t>
      </w:r>
      <w:r>
        <w:rPr>
          <w:rStyle w:val="Foreign"/>
        </w:rPr>
        <w:t>ph</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t>3.5.2</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3"/>
      </w:pPr>
      <w:bookmarkStart w:id="155" w:name="_Ref203723420"/>
      <w:bookmarkStart w:id="156" w:name="_Ref203724352"/>
      <w:bookmarkStart w:id="157" w:name="_Ref203726002"/>
      <w:bookmarkStart w:id="158" w:name="_Ref203722660"/>
      <w:bookmarkStart w:id="159" w:name="_Ref15566181"/>
      <w:bookmarkStart w:id="160" w:name="_Toc17811425"/>
      <w:bookmarkStart w:id="161" w:name="_Toc17811480"/>
      <w:bookmarkStart w:id="162" w:name="_Toc199757557"/>
      <w:bookmarkStart w:id="163" w:name="_Toc221178561"/>
      <w:r>
        <w:t>Segmentation</w:t>
      </w:r>
      <w:bookmarkEnd w:id="155"/>
      <w:bookmarkEnd w:id="156"/>
      <w:bookmarkEnd w:id="157"/>
      <w:bookmarkEnd w:id="163"/>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86"/>
      </w:r>
      <w:r>
        <w:t xml:space="preserve"> — and to new lines. The technical details and semantics of editorial segmentation will be discussed in §</w:t>
      </w:r>
      <w:r>
        <w:fldChar w:fldCharType="begin"/>
      </w:r>
      <w:r>
        <w:instrText xml:space="preserve"> REF _Ref203723763 \r \h </w:instrText>
      </w:r>
      <w:r>
        <w:fldChar w:fldCharType="separate"/>
      </w:r>
      <w:r>
        <w:t>7.2</w:t>
      </w:r>
      <w:r>
        <w:fldChar w:fldCharType="end"/>
      </w:r>
      <w:r>
        <w:t>, the essence of which is summarised here.</w:t>
      </w:r>
    </w:p>
    <w:p>
      <w:pPr>
        <w:pStyle w:val="Lista"/>
      </w:pPr>
      <w:r>
        <w:t>in transliterated text which is not marked up in XML, new lines (§</w:t>
      </w:r>
      <w:r>
        <w:fldChar w:fldCharType="begin"/>
      </w:r>
      <w:r>
        <w:instrText xml:space="preserve"> REF _Ref203484611 \r \h </w:instrText>
      </w:r>
      <w:r>
        <w:fldChar w:fldCharType="separate"/>
      </w:r>
      <w:r>
        <w:t>8.1</w:t>
      </w:r>
      <w:r>
        <w:fldChar w:fldCharType="end"/>
      </w:r>
      <w:r>
        <w:t>) may be created</w:t>
      </w:r>
    </w:p>
    <w:p>
      <w:pPr>
        <w:pStyle w:val="Lista2"/>
      </w:pPr>
      <w:r>
        <w:t>to correspond to original inscribed lines</w:t>
      </w:r>
    </w:p>
    <w:p>
      <w:pPr>
        <w:pStyle w:val="Lista2"/>
      </w:pPr>
      <w:r>
        <w:t>to reflect the semantic or prosodic structure of the text</w:t>
      </w:r>
    </w:p>
    <w:p>
      <w:pPr>
        <w:pStyle w:val="Lista2"/>
      </w:pPr>
      <w:r>
        <w:t>in XML documents, both of these functions are served by computer markup</w:t>
      </w:r>
    </w:p>
    <w:p>
      <w:pPr>
        <w:pStyle w:val="Lista"/>
      </w:pPr>
      <w:r>
        <w:t>in all texts, with or without XML markup,</w:t>
      </w:r>
    </w:p>
    <w:p>
      <w:pPr>
        <w:pStyle w:val="Lista2"/>
      </w:pPr>
      <w:r>
        <w:t>editorial spaces (§</w:t>
      </w:r>
      <w:r>
        <w:fldChar w:fldCharType="begin"/>
      </w:r>
      <w:r>
        <w:instrText xml:space="preserve"> REF _Ref203484724 \r \h </w:instrText>
      </w:r>
      <w:r>
        <w:fldChar w:fldCharType="separate"/>
      </w:r>
      <w:r>
        <w:t>8.3</w:t>
      </w:r>
      <w:r>
        <w:fldChar w:fldCharType="end"/>
      </w:r>
      <w:r>
        <w:t>) should always be inserted between independent words wherever possible</w:t>
      </w:r>
    </w:p>
    <w:p>
      <w:pPr>
        <w:pStyle w:val="Lista2"/>
      </w:pPr>
      <w:r>
        <w:t>editorial hyphens (§</w:t>
      </w:r>
      <w:r>
        <w:fldChar w:fldCharType="begin"/>
      </w:r>
      <w:r>
        <w:instrText xml:space="preserve"> REF _Ref203484736 \r \h </w:instrText>
      </w:r>
      <w:r>
        <w:fldChar w:fldCharType="separate"/>
      </w:r>
      <w:r>
        <w:t>8.4</w:t>
      </w:r>
      <w:r>
        <w:fldChar w:fldCharType="end"/>
      </w:r>
      <w:r>
        <w:t>) should be inserted between words in compound where expedient</w:t>
      </w:r>
    </w:p>
    <w:p>
      <w:pPr>
        <w:pStyle w:val="Lista2"/>
      </w:pPr>
      <w:r>
        <w:t>editorial hyphens coinciding with a line break must be placed after the break (§</w:t>
      </w:r>
      <w:r>
        <w:fldChar w:fldCharType="begin"/>
      </w:r>
      <w:r>
        <w:instrText xml:space="preserve"> REF _Ref203483098 \r \h </w:instrText>
      </w:r>
      <w:r>
        <w:fldChar w:fldCharType="separate"/>
      </w:r>
      <w:r>
        <w:t>8.4.1</w:t>
      </w:r>
      <w:r>
        <w:fldChar w:fldCharType="end"/>
      </w:r>
      <w:r>
        <w:t>)</w:t>
      </w:r>
    </w:p>
    <w:p>
      <w:pPr>
        <w:pStyle w:val="Lista"/>
      </w:pPr>
      <w:r>
        <w:t>as discussed further in §</w:t>
      </w:r>
      <w:r>
        <w:fldChar w:fldCharType="begin"/>
      </w:r>
      <w:r>
        <w:instrText xml:space="preserve"> REF _Ref203485860 \r \h </w:instrText>
      </w:r>
      <w:r>
        <w:fldChar w:fldCharType="separate"/>
      </w:r>
      <w:r>
        <w:t>8.2</w:t>
      </w:r>
      <w:r>
        <w:fldChar w:fldCharType="end"/>
      </w:r>
      <w:r>
        <w:t>, editorial spacing and hyphenation</w:t>
      </w:r>
    </w:p>
    <w:p>
      <w:pPr>
        <w:pStyle w:val="Lista2"/>
      </w:pPr>
      <w:r>
        <w:t xml:space="preserve">can and should be used between transliterated characters whose corresponding source graphemes belong to the same </w:t>
      </w:r>
      <w:r>
        <w:rPr>
          <w:rStyle w:val="Foreign"/>
        </w:rPr>
        <w:t>akṣara</w:t>
      </w:r>
    </w:p>
    <w:p>
      <w:pPr>
        <w:pStyle w:val="Lista2"/>
      </w:pPr>
      <w:r>
        <w:t>cannot be used and must be avoided at word boundaries which are obscured by sandhi involving the complete fusion of one word’s final vowel with the next word’s initial vowel</w:t>
      </w:r>
    </w:p>
    <w:p>
      <w:pPr>
        <w:pStyle w:val="Cmsor3"/>
      </w:pPr>
      <w:bookmarkStart w:id="164" w:name="_Ref203728899"/>
      <w:bookmarkStart w:id="165" w:name="_Toc221178562"/>
      <w:bookmarkEnd w:id="158"/>
      <w:bookmarkEnd w:id="159"/>
      <w:bookmarkEnd w:id="160"/>
      <w:bookmarkEnd w:id="161"/>
      <w:bookmarkEnd w:id="162"/>
      <w:r>
        <w:t>Sandhi analysis</w:t>
      </w:r>
      <w:bookmarkEnd w:id="164"/>
      <w:bookmarkEnd w:id="165"/>
    </w:p>
    <w:p>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pPr>
        <w:pStyle w:val="Cmsor3"/>
      </w:pPr>
      <w:bookmarkStart w:id="166" w:name="_Ref203980665"/>
      <w:bookmarkStart w:id="167" w:name="_Toc221178563"/>
      <w:r>
        <w:t>Truncation</w:t>
      </w:r>
      <w:bookmarkEnd w:id="166"/>
      <w:bookmarkEnd w:id="167"/>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t>3.3.1</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3.5.2</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3"/>
      </w:pPr>
      <w:bookmarkStart w:id="168" w:name="_Ref203980710"/>
      <w:bookmarkStart w:id="169" w:name="_Toc221178564"/>
      <w:r>
        <w:t xml:space="preserve">Placeholders for split </w:t>
      </w:r>
      <w:r>
        <w:rPr>
          <w:rStyle w:val="Foreign"/>
        </w:rPr>
        <w:t>akṣara</w:t>
      </w:r>
      <w:r>
        <w:t>s</w:t>
      </w:r>
      <w:bookmarkEnd w:id="168"/>
      <w:bookmarkEnd w:id="169"/>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7.3</w:t>
      </w:r>
      <w:r>
        <w:fldChar w:fldCharType="end"/>
      </w:r>
      <w:r>
        <w:t>.</w:t>
      </w:r>
    </w:p>
    <w:p>
      <w:pPr>
        <w:pStyle w:val="Cmsor3"/>
      </w:pPr>
      <w:bookmarkStart w:id="170" w:name="_Ref201052141"/>
      <w:bookmarkStart w:id="171" w:name="_Toc17811427"/>
      <w:bookmarkStart w:id="172" w:name="_Toc17811482"/>
      <w:bookmarkStart w:id="173" w:name="_Toc221178565"/>
      <w:bookmarkEnd w:id="143"/>
      <w:bookmarkEnd w:id="144"/>
      <w:bookmarkEnd w:id="145"/>
      <w:bookmarkEnd w:id="146"/>
      <w:bookmarkEnd w:id="150"/>
      <w:bookmarkEnd w:id="151"/>
      <w:bookmarkEnd w:id="152"/>
      <w:bookmarkEnd w:id="153"/>
      <w:r>
        <w:t>Shorthand</w:t>
      </w:r>
      <w:bookmarkEnd w:id="170"/>
      <w:bookmarkEnd w:id="173"/>
    </w:p>
    <w:p>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3.5.1</w:t>
      </w:r>
      <w:r>
        <w:fldChar w:fldCharType="end"/>
      </w:r>
      <w:r>
        <w:t xml:space="preserve"> to §</w:t>
      </w:r>
      <w:r>
        <w:fldChar w:fldCharType="begin"/>
      </w:r>
      <w:r>
        <w:instrText xml:space="preserve"> REF _Ref203728899 \r \h </w:instrText>
      </w:r>
      <w:r>
        <w:fldChar w:fldCharType="separate"/>
      </w:r>
      <w:r>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3.5.6.3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4"/>
      </w:pPr>
      <w:bookmarkStart w:id="174" w:name="_Ref203732264"/>
      <w:bookmarkStart w:id="175" w:name="_Toc221178566"/>
      <w:r>
        <w:t>Private shorthand</w:t>
      </w:r>
      <w:bookmarkEnd w:id="174"/>
      <w:bookmarkEnd w:id="175"/>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4"/>
      </w:pPr>
      <w:bookmarkStart w:id="176" w:name="_Ref203732403"/>
      <w:bookmarkStart w:id="177" w:name="_Toc221178567"/>
      <w:r>
        <w:lastRenderedPageBreak/>
        <w:t>Public shorthand</w:t>
      </w:r>
      <w:bookmarkEnd w:id="176"/>
      <w:bookmarkEnd w:id="177"/>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pPr>
        <w:pStyle w:val="Lista2"/>
      </w:pPr>
      <w:r>
        <w:t>graphetically similar Unicode dingbats for generic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7.2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pPr>
        <w:pStyle w:val="Cmsor4"/>
      </w:pPr>
      <w:bookmarkStart w:id="178" w:name="_Ref203732457"/>
      <w:bookmarkStart w:id="179" w:name="_Toc221178568"/>
      <w:r>
        <w:t>Optional shorthand</w:t>
      </w:r>
      <w:bookmarkEnd w:id="178"/>
      <w:bookmarkEnd w:id="179"/>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180"/>
      <w:r>
        <w:t xml:space="preserve">this will be processed </w:t>
      </w:r>
      <w:commentRangeEnd w:id="180"/>
      <w:r>
        <w:rPr>
          <w:rStyle w:val="Jegyzethivatkozs"/>
          <w:sz w:val="22"/>
          <w:szCs w:val="22"/>
        </w:rPr>
        <w:commentReference w:id="180"/>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4.6.3.1</w:t>
      </w:r>
      <w:r>
        <w:fldChar w:fldCharType="end"/>
      </w:r>
      <w:r>
        <w:t>)</w:t>
      </w:r>
    </w:p>
    <w:p>
      <w:pPr>
        <w:pStyle w:val="Lista3"/>
      </w:pPr>
      <w:r>
        <w:t>there is therefore no straightforward way for automatic conversion between this shorthand and XML markup</w:t>
      </w:r>
    </w:p>
    <w:p>
      <w:pPr>
        <w:pStyle w:val="Lista3"/>
      </w:pPr>
      <w:r>
        <w:lastRenderedPageBreak/>
        <w:t>as a baseline, we recommend using the = sign in the specific situations addressed in §</w:t>
      </w:r>
      <w:r>
        <w:fldChar w:fldCharType="begin"/>
      </w:r>
      <w:r>
        <w:instrText xml:space="preserve"> REF _Ref201332101 \r \h </w:instrText>
      </w:r>
      <w:r>
        <w:fldChar w:fldCharType="separate"/>
      </w:r>
      <w:r>
        <w:t>4.6.3</w:t>
      </w:r>
      <w:r>
        <w:fldChar w:fldCharType="end"/>
      </w:r>
      <w:r>
        <w:t xml:space="preserve"> and the XML encoding elsewhere</w:t>
      </w:r>
    </w:p>
    <w:p>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pPr>
        <w:pStyle w:val="Cmsor2"/>
      </w:pPr>
      <w:r>
        <w:t>Non-graphemic entities and transliteration</w:t>
      </w:r>
    </w:p>
    <w:p>
      <w:pPr>
        <w:pStyle w:val="Cmsor3"/>
      </w:pPr>
      <w:bookmarkStart w:id="181" w:name="_Ref201761298"/>
      <w:bookmarkStart w:id="182" w:name="_Ref203034528"/>
      <w:bookmarkStart w:id="183" w:name="_Toc221178569"/>
      <w:r>
        <w:t xml:space="preserve">Marks and imagery </w:t>
      </w:r>
      <w:bookmarkEnd w:id="181"/>
      <w:r>
        <w:t>peripheral to the text</w:t>
      </w:r>
      <w:bookmarkEnd w:id="182"/>
      <w:bookmarkEnd w:id="183"/>
    </w:p>
    <w:p>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 or described outside the transliterated text.</w:t>
      </w:r>
    </w:p>
    <w:p>
      <w:pPr>
        <w:pStyle w:val="Cmsor4"/>
      </w:pPr>
      <w:bookmarkStart w:id="184" w:name="_Ref203985718"/>
      <w:bookmarkStart w:id="185" w:name="_Toc221178570"/>
      <w:r>
        <w:t>Scribal marks</w:t>
      </w:r>
      <w:bookmarkEnd w:id="184"/>
      <w:bookmarkEnd w:id="185"/>
    </w:p>
    <w:p>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pPr>
        <w:pStyle w:val="Cmsor4"/>
      </w:pPr>
      <w:bookmarkStart w:id="186" w:name="_Toc221178571"/>
      <w:r>
        <w:t>Decorative features</w:t>
      </w:r>
      <w:bookmarkEnd w:id="186"/>
    </w:p>
    <w:p>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187" w:name="_Toc221178572"/>
      <w:r>
        <w:t>The materiality of the support</w:t>
      </w:r>
      <w:bookmarkEnd w:id="187"/>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7.3</w:t>
      </w:r>
      <w:r>
        <w:rPr>
          <w:lang w:eastAsia="en-US" w:bidi="ar-SA"/>
        </w:rPr>
        <w:fldChar w:fldCharType="end"/>
      </w:r>
      <w:r>
        <w:rPr>
          <w:lang w:eastAsia="en-US" w:bidi="ar-SA"/>
        </w:rPr>
        <w:t>).</w:t>
      </w:r>
    </w:p>
    <w:p>
      <w:pPr>
        <w:pStyle w:val="Cmsor1"/>
      </w:pPr>
      <w:r>
        <w:lastRenderedPageBreak/>
        <w:t xml:space="preserve">Alphabetic </w:t>
      </w:r>
      <w:bookmarkEnd w:id="171"/>
      <w:bookmarkEnd w:id="172"/>
      <w:r>
        <w:t>graphemes</w:t>
      </w:r>
    </w:p>
    <w:p>
      <w:pPr>
        <w:pStyle w:val="Cmsor2"/>
      </w:pPr>
      <w:r>
        <w:t>Overview</w:t>
      </w:r>
    </w:p>
    <w:p>
      <w:pPr>
        <w:rPr>
          <w:lang w:eastAsia="en-US" w:bidi="ar-SA"/>
        </w:rPr>
      </w:pPr>
      <w:r>
        <w:rPr>
          <w:lang w:eastAsia="en-US" w:bidi="ar-SA"/>
        </w:rPr>
        <w:t>@@@add an overview</w:t>
      </w:r>
    </w:p>
    <w:p>
      <w:pPr>
        <w:pStyle w:val="Cmsor2"/>
      </w:pPr>
      <w:bookmarkStart w:id="188" w:name="_941zz4vcrjax" w:colFirst="0" w:colLast="0"/>
      <w:bookmarkEnd w:id="188"/>
      <w:r>
        <w:t>The basic inventory of Indic graphemes for Old Indo-Aryan</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189" w:name="_Ref201058649"/>
            <w:r>
              <w:t xml:space="preserve">Figure </w:t>
            </w:r>
            <w:fldSimple w:instr=" STYLEREF 2 \s ">
              <w:r>
                <w:rPr>
                  <w:noProof/>
                </w:rPr>
                <w:t>4.2</w:t>
              </w:r>
            </w:fldSimple>
            <w:r>
              <w:t>.</w:t>
            </w:r>
            <w:fldSimple w:instr=" SEQ Figure \* ALPHABETIC \s 2 ">
              <w:r>
                <w:rPr>
                  <w:noProof/>
                </w:rPr>
                <w:t>A</w:t>
              </w:r>
            </w:fldSimple>
            <w:bookmarkEnd w:id="189"/>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190" w:name="_Ref199856693"/>
      <w:bookmarkStart w:id="191" w:name="_Toc221178573"/>
      <w:r>
        <w:rPr>
          <w:rStyle w:val="Foreign"/>
          <w:i w:val="0"/>
          <w:iCs w:val="0"/>
          <w:noProof w:val="0"/>
        </w:rPr>
        <w:t>Digraphs in the transliteration</w:t>
      </w:r>
      <w:bookmarkEnd w:id="191"/>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3.5.1</w:t>
      </w:r>
      <w:r>
        <w:rPr>
          <w:lang w:eastAsia="en-US" w:bidi="ar-SA"/>
        </w:rPr>
        <w:fldChar w:fldCharType="end"/>
      </w:r>
      <w:r>
        <w:rPr>
          <w:lang w:eastAsia="en-US" w:bidi="ar-SA"/>
        </w:rPr>
        <w:t>).</w:t>
      </w:r>
    </w:p>
    <w:p>
      <w:pPr>
        <w:pStyle w:val="Cmsor3"/>
      </w:pPr>
      <w:bookmarkStart w:id="192" w:name="_Ref203752581"/>
      <w:bookmarkStart w:id="193" w:name="_Toc221178574"/>
      <w:r>
        <w:t xml:space="preserve">Vocalic </w:t>
      </w:r>
      <w:r>
        <w:rPr>
          <w:rStyle w:val="Foreign"/>
        </w:rPr>
        <w:t>r</w:t>
      </w:r>
      <w:r>
        <w:t xml:space="preserve"> and </w:t>
      </w:r>
      <w:r>
        <w:rPr>
          <w:rStyle w:val="Foreign"/>
        </w:rPr>
        <w:t>l</w:t>
      </w:r>
      <w:bookmarkEnd w:id="190"/>
      <w:bookmarkEnd w:id="192"/>
      <w:bookmarkEnd w:id="193"/>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3.5.6</w:t>
      </w:r>
      <w:r>
        <w:fldChar w:fldCharType="end"/>
      </w:r>
      <w:r>
        <w:t>).</w:t>
      </w:r>
    </w:p>
    <w:p>
      <w:pPr>
        <w:pStyle w:val="Lista"/>
      </w:pPr>
      <w:r>
        <w:t>if necessary, you may use underdots instead of undercircles</w:t>
      </w:r>
      <w:bookmarkStart w:id="194"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194"/>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195" w:name="_Ref17290022"/>
      <w:bookmarkStart w:id="196" w:name="_Toc17811429"/>
      <w:bookmarkStart w:id="197" w:name="_Toc17811484"/>
      <w:bookmarkStart w:id="198" w:name="_Toc221178575"/>
      <w:r>
        <w:t xml:space="preserve">Transliteration of </w:t>
      </w:r>
      <w:r>
        <w:rPr>
          <w:rStyle w:val="Foreign"/>
        </w:rPr>
        <w:t>e</w:t>
      </w:r>
      <w:r>
        <w:rPr>
          <w:rFonts w:eastAsia="Gentium"/>
        </w:rPr>
        <w:t xml:space="preserve"> and </w:t>
      </w:r>
      <w:r>
        <w:rPr>
          <w:rStyle w:val="Foreign"/>
        </w:rPr>
        <w:t>o</w:t>
      </w:r>
      <w:bookmarkEnd w:id="195"/>
      <w:bookmarkEnd w:id="196"/>
      <w:bookmarkEnd w:id="197"/>
      <w:bookmarkEnd w:id="198"/>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4.7.2</w:t>
      </w:r>
      <w:r>
        <w:fldChar w:fldCharType="end"/>
      </w:r>
      <w:r>
        <w:t xml:space="preserve"> about the editorial distinction of the long phonemes /ē/ and /ō/ when written with the basic graphemes &lt;e&gt; and &lt;o&gt;.</w:t>
      </w:r>
    </w:p>
    <w:p>
      <w:pPr>
        <w:pStyle w:val="Cmsor3"/>
      </w:pPr>
      <w:bookmarkStart w:id="199" w:name="_Ref15558357"/>
      <w:bookmarkStart w:id="200" w:name="_Toc17811431"/>
      <w:bookmarkStart w:id="201" w:name="_Toc17811486"/>
      <w:bookmarkStart w:id="202" w:name="_Toc199757562"/>
      <w:bookmarkStart w:id="203" w:name="_Toc221178576"/>
      <w:r>
        <w:rPr>
          <w:rStyle w:val="Foreign"/>
        </w:rPr>
        <w:t>Anusvāra</w:t>
      </w:r>
      <w:r>
        <w:t xml:space="preserve"> and its relatives</w:t>
      </w:r>
      <w:bookmarkEnd w:id="203"/>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04" w:name="_Ref201062139"/>
            <w:r>
              <w:t xml:space="preserve">Figure </w:t>
            </w:r>
            <w:fldSimple w:instr=" STYLEREF 2 \s ">
              <w:r>
                <w:rPr>
                  <w:noProof/>
                </w:rPr>
                <w:t>4.2</w:t>
              </w:r>
            </w:fldSimple>
            <w:r>
              <w:t>.</w:t>
            </w:r>
            <w:fldSimple w:instr=" SEQ Figure \* ALPHABETIC \s 2 ">
              <w:r>
                <w:rPr>
                  <w:noProof/>
                </w:rPr>
                <w:t>B</w:t>
              </w:r>
            </w:fldSimple>
            <w:bookmarkEnd w:id="204"/>
            <w:r>
              <w:t>. Anusvāra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cs/>
              </w:rPr>
            </w:pPr>
            <w:r>
              <w:rPr>
                <w:rFonts w:hint="cs"/>
                <w:cs/>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pPr>
            <w: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05" w:name="_Ref201060162"/>
      <w:bookmarkStart w:id="206" w:name="_Ref201220163"/>
      <w:bookmarkStart w:id="207" w:name="_Toc221178577"/>
      <w:r>
        <w:rPr>
          <w:rStyle w:val="Foreign"/>
        </w:rPr>
        <w:t>Anunāsika</w:t>
      </w:r>
      <w:r>
        <w:t xml:space="preserve"> or </w:t>
      </w:r>
      <w:r>
        <w:rPr>
          <w:rStyle w:val="Foreign"/>
        </w:rPr>
        <w:t>candrabindu</w:t>
      </w:r>
      <w:bookmarkEnd w:id="205"/>
      <w:bookmarkEnd w:id="206"/>
      <w:bookmarkEnd w:id="207"/>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anusvāra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08" w:name="_Ref40103880"/>
      <w:bookmarkStart w:id="209" w:name="_Toc199757569"/>
      <w:bookmarkStart w:id="210" w:name="_Ref203729563"/>
      <w:bookmarkStart w:id="211" w:name="_Toc221178578"/>
      <w:r>
        <w:t xml:space="preserve">Other </w:t>
      </w:r>
      <w:r>
        <w:rPr>
          <w:rStyle w:val="Foreign"/>
        </w:rPr>
        <w:t>anusvāra</w:t>
      </w:r>
      <w:bookmarkEnd w:id="208"/>
      <w:bookmarkEnd w:id="209"/>
      <w:r>
        <w:t xml:space="preserve"> variants</w:t>
      </w:r>
      <w:bookmarkEnd w:id="210"/>
      <w:bookmarkEnd w:id="211"/>
    </w:p>
    <w:p>
      <w:pPr>
        <w:rPr>
          <w:rStyle w:val="Foreign"/>
          <w:i w:val="0"/>
          <w:iCs w:val="0"/>
          <w:noProof w:val="0"/>
        </w:rPr>
      </w:pPr>
      <w:r>
        <w:rPr>
          <w:rStyle w:val="Foreign"/>
          <w:i w:val="0"/>
          <w:iCs w:val="0"/>
          <w:noProof w:val="0"/>
          <w:highlight w:val="yellow"/>
        </w:rPr>
        <w:t xml:space="preserve">pending </w:t>
      </w:r>
      <w:hyperlink r:id="rId27"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12" w:name="_Hlk201070903"/>
      <w:r>
        <w:rPr>
          <w:rStyle w:val="Label"/>
        </w:rPr>
        <w:t>not covered by ISO-15919</w:t>
      </w:r>
    </w:p>
    <w:bookmarkEnd w:id="212"/>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
      </w:pPr>
      <w:r>
        <w:t>extension to others not covered in our corpora, e.g.</w:t>
      </w:r>
    </w:p>
    <w:p>
      <w:pPr>
        <w:pStyle w:val="Lista2"/>
      </w:pPr>
      <w:r>
        <w:t>Gurmukhi ṭippī</w:t>
      </w:r>
    </w:p>
    <w:p>
      <w:pPr>
        <w:pStyle w:val="Lista2"/>
      </w:pPr>
      <w:r>
        <w:t xml:space="preserve">Telugu half-anusvāra (also called candrabindu, but it is not an anunāsika, does not have a candra+bindu shape, and can co-occur with proper candrabindu in some texts, </w:t>
      </w:r>
      <w:hyperlink r:id="rId28" w:history="1">
        <w:r>
          <w:rPr>
            <w:rStyle w:val="Hiperhivatkozs"/>
          </w:rPr>
          <w:t>https://unicode.org/L2/L2010/10392r2-chandrabindus.pdf</w:t>
        </w:r>
      </w:hyperlink>
      <w:r>
        <w:t xml:space="preserve"> )</w:t>
      </w:r>
    </w:p>
    <w:p>
      <w:pPr>
        <w:pStyle w:val="Cmsor3"/>
      </w:pPr>
      <w:bookmarkStart w:id="213" w:name="_Ref201582281"/>
      <w:bookmarkStart w:id="214" w:name="_Toc221178579"/>
      <w:r>
        <w:rPr>
          <w:rStyle w:val="Foreign"/>
        </w:rPr>
        <w:t>Visarga</w:t>
      </w:r>
      <w:r>
        <w:t xml:space="preserve"> and its relatives</w:t>
      </w:r>
      <w:bookmarkEnd w:id="213"/>
      <w:bookmarkEnd w:id="214"/>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15" w:name="_Ref201066762"/>
            <w:r>
              <w:t xml:space="preserve">Figure </w:t>
            </w:r>
            <w:fldSimple w:instr=" STYLEREF 2 \s ">
              <w:r>
                <w:rPr>
                  <w:noProof/>
                </w:rPr>
                <w:t>4.2</w:t>
              </w:r>
            </w:fldSimple>
            <w:r>
              <w:t>.</w:t>
            </w:r>
            <w:fldSimple w:instr=" SEQ Figure \* ALPHABETIC \s 2 ">
              <w:r>
                <w:rPr>
                  <w:noProof/>
                </w:rPr>
                <w:t>C</w:t>
              </w:r>
            </w:fldSimple>
            <w:bookmarkEnd w:id="215"/>
            <w:r>
              <w:t>. Visarga relatives</w:t>
            </w:r>
          </w:p>
        </w:tc>
      </w:tr>
      <w:tr>
        <w:tc>
          <w:tcPr>
            <w:tcW w:w="1901" w:type="dxa"/>
          </w:tcPr>
          <w:p>
            <w:pPr>
              <w:keepNext/>
              <w:jc w:val="center"/>
            </w:pPr>
            <w:bookmarkStart w:id="216" w:name="_w9lp3wb1umde" w:colFirst="0" w:colLast="0"/>
            <w:bookmarkStart w:id="217" w:name="_h0qofzr3l3f2" w:colFirst="0" w:colLast="0"/>
            <w:bookmarkEnd w:id="216"/>
            <w:bookmarkEnd w:id="217"/>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18" w:name="_Ref201243572"/>
      <w:bookmarkStart w:id="219"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4.6.3.4</w:t>
      </w:r>
      <w:r>
        <w:fldChar w:fldCharType="end"/>
      </w:r>
      <w:r>
        <w:t xml:space="preserve"> may be used to represent deviations from the expected behaviour.</w:t>
      </w:r>
    </w:p>
    <w:p>
      <w:pPr>
        <w:pStyle w:val="Cmsor2"/>
      </w:pPr>
      <w:r>
        <w:t>Graphemes extending the basic repertoire</w:t>
      </w:r>
      <w:bookmarkEnd w:id="218"/>
      <w:bookmarkEnd w:id="219"/>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20" w:name="_Ref201052587"/>
      <w:bookmarkStart w:id="221" w:name="_Toc221178580"/>
      <w:r>
        <w:t>Graphemes of other Indian writing systems</w:t>
      </w:r>
      <w:bookmarkEnd w:id="220"/>
      <w:bookmarkEnd w:id="221"/>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 xml:space="preserve">Dravidian </w:t>
      </w:r>
      <w:commentRangeStart w:id="222"/>
      <w:r>
        <w:rPr>
          <w:b/>
          <w:bCs/>
        </w:rPr>
        <w:t>alveolar nasal</w:t>
      </w:r>
      <w:commentRangeEnd w:id="222"/>
      <w:r>
        <w:rPr>
          <w:rStyle w:val="Jegyzethivatkozs"/>
          <w:sz w:val="22"/>
          <w:szCs w:val="22"/>
        </w:rPr>
        <w:commentReference w:id="222"/>
      </w:r>
      <w:r>
        <w:t>, Tamil |</w:t>
      </w:r>
      <w:r>
        <w:rPr>
          <w:rStyle w:val="ForeignTamilScript"/>
          <w:rFonts w:hint="cs"/>
          <w:cs/>
          <w:lang w:bidi="ta-IN"/>
        </w:rPr>
        <w:t>ன</w:t>
      </w:r>
      <w:r>
        <w:t xml:space="preserve">| → </w:t>
      </w:r>
      <w:r>
        <w:rPr>
          <w:rStyle w:val="Foreign"/>
        </w:rPr>
        <w:t>ṉ</w:t>
      </w:r>
    </w:p>
    <w:p>
      <w:pPr>
        <w:pStyle w:val="Lista2"/>
      </w:pPr>
      <w:r>
        <w:t>(</w:t>
      </w:r>
      <w:r>
        <w:rPr>
          <w:rStyle w:val="Code"/>
        </w:rPr>
        <w:t>U+1E49</w:t>
      </w:r>
      <w:r>
        <w:t xml:space="preserve"> Latin Small Letter N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23" w:name="_Toc199757561"/>
      <w:bookmarkStart w:id="224"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25" w:name="_Ref203742663"/>
      <w:bookmarkStart w:id="226" w:name="_Toc221178581"/>
      <w:r>
        <w:t xml:space="preserve">Graphemes of Southeast Asian </w:t>
      </w:r>
      <w:bookmarkEnd w:id="223"/>
      <w:bookmarkEnd w:id="224"/>
      <w:r>
        <w:t>writing systems</w:t>
      </w:r>
      <w:bookmarkEnd w:id="225"/>
      <w:bookmarkEnd w:id="226"/>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27" w:name="_Hlk203729643"/>
      <w:r>
        <w:t xml:space="preserve">if this character is difficult to produce, you may use the </w:t>
      </w:r>
      <w:commentRangeStart w:id="228"/>
      <w:r>
        <w:rPr>
          <w:rStyle w:val="LabelEmph"/>
        </w:rPr>
        <w:t>private</w:t>
      </w:r>
      <w:commentRangeEnd w:id="228"/>
      <w:r>
        <w:rPr>
          <w:rStyle w:val="Jegyzethivatkozs"/>
          <w:rFonts w:ascii="Calibri" w:hAnsi="Calibri" w:cs="Consolas"/>
          <w:noProof/>
          <w:color w:val="FF0000"/>
          <w:sz w:val="22"/>
          <w:szCs w:val="22"/>
          <w:bdr w:val="single" w:sz="4" w:space="0" w:color="auto"/>
        </w:rPr>
        <w:commentReference w:id="228"/>
      </w:r>
      <w:r>
        <w:rPr>
          <w:rStyle w:val="LabelEmph"/>
        </w:rPr>
        <w:t xml:space="preserve"> shorthand</w:t>
      </w:r>
      <w:r>
        <w:t xml:space="preserve"> </w:t>
      </w:r>
      <w:r>
        <w:rPr>
          <w:rStyle w:val="Foreign"/>
        </w:rPr>
        <w:t>ĕ</w:t>
      </w:r>
      <w:r>
        <w:t xml:space="preserve"> </w:t>
      </w:r>
      <w:bookmarkEnd w:id="227"/>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7"/>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29" w:name="_Ref201310107"/>
      <w:bookmarkStart w:id="230" w:name="_Toc17811436"/>
      <w:bookmarkStart w:id="231" w:name="_Toc17811491"/>
      <w:bookmarkStart w:id="232" w:name="_Ref15558460"/>
      <w:bookmarkStart w:id="233" w:name="_Ref201134430"/>
      <w:bookmarkStart w:id="234" w:name="_Ref17800758"/>
      <w:bookmarkStart w:id="235" w:name="_Toc17811432"/>
      <w:bookmarkStart w:id="236" w:name="_Toc17811487"/>
      <w:bookmarkStart w:id="237" w:name="_Toc199757563"/>
      <w:bookmarkStart w:id="238" w:name="_Toc221178582"/>
      <w:bookmarkEnd w:id="199"/>
      <w:bookmarkEnd w:id="200"/>
      <w:bookmarkEnd w:id="201"/>
      <w:bookmarkEnd w:id="202"/>
      <w:r>
        <w:lastRenderedPageBreak/>
        <w:t>Graphemic combination of the vowel markers |u| and |i|</w:t>
      </w:r>
      <w:bookmarkEnd w:id="229"/>
      <w:bookmarkEnd w:id="238"/>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39" w:name="_Ref201309456"/>
            <w:r>
              <w:t xml:space="preserve">Figure </w:t>
            </w:r>
            <w:fldSimple w:instr=" STYLEREF 2 \s ">
              <w:r>
                <w:rPr>
                  <w:noProof/>
                </w:rPr>
                <w:t>4.3</w:t>
              </w:r>
            </w:fldSimple>
            <w:r>
              <w:t>.</w:t>
            </w:r>
            <w:fldSimple w:instr=" SEQ Figure \* ALPHABETIC \s 2 ">
              <w:r>
                <w:rPr>
                  <w:noProof/>
                </w:rPr>
                <w:t>A</w:t>
              </w:r>
            </w:fldSimple>
            <w:bookmarkEnd w:id="239"/>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40"/>
            <w:r>
              <w:rPr>
                <w:rStyle w:val="Foreign"/>
              </w:rPr>
              <w:t>gui</w:t>
            </w:r>
            <w:commentRangeEnd w:id="240"/>
            <w:r>
              <w:rPr>
                <w:rStyle w:val="Jegyzethivatkozs"/>
                <w:sz w:val="22"/>
                <w:szCs w:val="22"/>
              </w:rPr>
              <w:commentReference w:id="240"/>
            </w:r>
          </w:p>
        </w:tc>
      </w:tr>
    </w:tbl>
    <w:p>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88"/>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|i| may signify scribal deletion</w:t>
      </w:r>
    </w:p>
    <w:p>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4.6.3.6</w:t>
      </w:r>
      <w:r>
        <w:fldChar w:fldCharType="end"/>
      </w:r>
      <w:r>
        <w:t xml:space="preserve"> about other circumstances in which an </w:t>
      </w:r>
      <w:r>
        <w:rPr>
          <w:rStyle w:val="Foreign"/>
        </w:rPr>
        <w:t>akṣara</w:t>
      </w:r>
      <w:r>
        <w:t xml:space="preserve"> may have more than one vowel marker</w:t>
      </w:r>
    </w:p>
    <w:bookmarkEnd w:id="230"/>
    <w:bookmarkEnd w:id="231"/>
    <w:bookmarkEnd w:id="232"/>
    <w:p>
      <w:pPr>
        <w:pStyle w:val="Cmsor2"/>
      </w:pPr>
      <w:r>
        <w:t>Vowelless consonants</w:t>
      </w:r>
      <w:bookmarkEnd w:id="233"/>
    </w:p>
    <w:p>
      <w:pPr>
        <w:rPr>
          <w:lang w:eastAsia="en-US" w:bidi="ar-SA"/>
        </w:rPr>
      </w:pPr>
      <w:bookmarkStart w:id="241" w:name="_Toc199757560"/>
      <w:bookmarkStart w:id="242" w:name="_Ref17810731"/>
      <w:bookmarkStart w:id="243" w:name="_Toc17811434"/>
      <w:bookmarkStart w:id="244" w:name="_Toc17811489"/>
      <w:bookmarkStart w:id="245" w:name="_Ref22203423"/>
      <w:bookmarkStart w:id="246" w:name="_Ref22208509"/>
      <w:bookmarkStart w:id="247" w:name="_Toc199757565"/>
      <w:bookmarkStart w:id="248"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2.5.1</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9"/>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249" w:name="_Ref201135481"/>
      <w:bookmarkStart w:id="250" w:name="_Ref201135974"/>
      <w:bookmarkStart w:id="251" w:name="_Ref201160114"/>
      <w:bookmarkStart w:id="252" w:name="_Toc221178583"/>
      <w:r>
        <w:t>Distinguishing final forms from characters with a vowel killer</w:t>
      </w:r>
      <w:bookmarkEnd w:id="249"/>
      <w:bookmarkEnd w:id="250"/>
      <w:bookmarkEnd w:id="251"/>
      <w:bookmarkEnd w:id="252"/>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w:t>
      </w:r>
      <w:r>
        <w:rPr>
          <w:lang w:eastAsia="en-US" w:bidi="ar-SA"/>
        </w:rPr>
        <w:lastRenderedPageBreak/>
        <w:t xml:space="preserve">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pPr>
        <w:pStyle w:val="Cmsor3"/>
      </w:pPr>
      <w:bookmarkStart w:id="253" w:name="_Ref201133902"/>
      <w:bookmarkStart w:id="254" w:name="_Toc221178584"/>
      <w:r>
        <w:t>Final consonants as simplex glyphs</w:t>
      </w:r>
      <w:bookmarkEnd w:id="253"/>
      <w:bookmarkEnd w:id="254"/>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55" w:name="_Ref201133441"/>
            <w:r>
              <w:t xml:space="preserve">Figure </w:t>
            </w:r>
            <w:fldSimple w:instr=" STYLEREF 2 \s ">
              <w:r>
                <w:rPr>
                  <w:noProof/>
                </w:rPr>
                <w:t>4.4</w:t>
              </w:r>
            </w:fldSimple>
            <w:r>
              <w:t>.</w:t>
            </w:r>
            <w:fldSimple w:instr=" SEQ Figure \* ALPHABETIC \s 2 ">
              <w:r>
                <w:rPr>
                  <w:noProof/>
                </w:rPr>
                <w:t>A</w:t>
              </w:r>
            </w:fldSimple>
            <w:bookmarkEnd w:id="255"/>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56" w:name="_Ref201133679"/>
      <w:bookmarkStart w:id="257" w:name="_Toc221178585"/>
      <w:bookmarkEnd w:id="241"/>
      <w:bookmarkEnd w:id="242"/>
      <w:bookmarkEnd w:id="243"/>
      <w:bookmarkEnd w:id="244"/>
      <w:bookmarkEnd w:id="245"/>
      <w:bookmarkEnd w:id="246"/>
      <w:bookmarkEnd w:id="247"/>
      <w:r>
        <w:t xml:space="preserve">Independent consonants </w:t>
      </w:r>
      <w:bookmarkEnd w:id="234"/>
      <w:bookmarkEnd w:id="235"/>
      <w:bookmarkEnd w:id="236"/>
      <w:bookmarkEnd w:id="237"/>
      <w:bookmarkEnd w:id="248"/>
      <w:r>
        <w:t>as complex glyphs involving a vowel killer</w:t>
      </w:r>
      <w:bookmarkEnd w:id="256"/>
      <w:bookmarkEnd w:id="257"/>
    </w:p>
    <w:p>
      <w:pPr>
        <w:pStyle w:val="Lista"/>
      </w:pPr>
      <w:r>
        <w:t>complex glyphs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258" w:name="_Hlk203729991"/>
      <w:r>
        <w:t xml:space="preserve">if you need to transliterate vowel killers frequently but have difficulty entering the middle dot, you may use an asterisk * </w:t>
      </w:r>
      <w:bookmarkEnd w:id="258"/>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59" w:name="_Ref201135281"/>
      <w:bookmarkStart w:id="260" w:name="_Ref201136540"/>
      <w:bookmarkStart w:id="261" w:name="_Toc221178586"/>
      <w:r>
        <w:t xml:space="preserve">Regular consonant signs for vowelless consonants: the “implicit </w:t>
      </w:r>
      <w:r>
        <w:rPr>
          <w:rStyle w:val="Foreign"/>
        </w:rPr>
        <w:t>puḷḷi</w:t>
      </w:r>
      <w:r>
        <w:t>”</w:t>
      </w:r>
      <w:bookmarkEnd w:id="259"/>
      <w:bookmarkEnd w:id="260"/>
      <w:bookmarkEnd w:id="261"/>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0"/>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w:t>
      </w:r>
      <w:r>
        <w:lastRenderedPageBreak/>
        <w:t xml:space="preserve">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4.6.3.2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62" w:name="_Ref201572483"/>
            <w:r>
              <w:t xml:space="preserve">Figure </w:t>
            </w:r>
            <w:fldSimple w:instr=" STYLEREF 2 \s ">
              <w:r>
                <w:rPr>
                  <w:noProof/>
                </w:rPr>
                <w:t>4.4</w:t>
              </w:r>
            </w:fldSimple>
            <w:r>
              <w:t>.</w:t>
            </w:r>
            <w:fldSimple w:instr=" SEQ Figure \* ALPHABETIC \s 2 ">
              <w:r>
                <w:rPr>
                  <w:noProof/>
                </w:rPr>
                <w:t>B</w:t>
              </w:r>
            </w:fldSimple>
            <w:bookmarkEnd w:id="262"/>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63" w:name="_Hlk201584061"/>
            <w:r>
              <w:rPr>
                <w:rStyle w:val="ForeignTamilScript"/>
                <w:rFonts w:hint="cs"/>
                <w:sz w:val="48"/>
                <w:szCs w:val="48"/>
                <w:cs/>
                <w:lang w:bidi="ta-IN"/>
              </w:rPr>
              <w:t>கக</w:t>
            </w:r>
            <w:bookmarkEnd w:id="263"/>
          </w:p>
        </w:tc>
        <w:tc>
          <w:tcPr>
            <w:tcW w:w="2431" w:type="dxa"/>
            <w:vAlign w:val="center"/>
          </w:tcPr>
          <w:p>
            <w:pPr>
              <w:pStyle w:val="Image"/>
              <w:rPr>
                <w:rStyle w:val="ForeignTamilScript"/>
                <w:sz w:val="48"/>
                <w:szCs w:val="48"/>
              </w:rPr>
            </w:pPr>
            <w:bookmarkStart w:id="264" w:name="_Hlk201584031"/>
            <w:r>
              <w:rPr>
                <w:rStyle w:val="ForeignTamilScript"/>
                <w:rFonts w:hint="cs"/>
                <w:sz w:val="48"/>
                <w:szCs w:val="48"/>
                <w:cs/>
                <w:lang w:bidi="ta-IN"/>
              </w:rPr>
              <w:t>ந்ந</w:t>
            </w:r>
            <w:bookmarkEnd w:id="264"/>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265" w:name="_Ref201138628"/>
      <w:bookmarkStart w:id="266" w:name="_Ref201221319"/>
      <w:bookmarkStart w:id="267" w:name="_Toc221178587"/>
      <w:r>
        <w:t>Independent vowels as simplex glyphs</w:t>
      </w:r>
      <w:bookmarkEnd w:id="265"/>
      <w:bookmarkEnd w:id="266"/>
      <w:bookmarkEnd w:id="267"/>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pPr>
        <w:pStyle w:val="Lista2"/>
      </w:pPr>
      <w:r>
        <w:t>enter the corresponding uppercase Roman consonant, e.g. A</w:t>
      </w:r>
    </w:p>
    <w:p>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pPr>
        <w:pStyle w:val="Cmsor3"/>
      </w:pPr>
      <w:bookmarkStart w:id="268" w:name="_Ref201245507"/>
      <w:bookmarkStart w:id="269" w:name="_Toc221178588"/>
      <w:r>
        <w:t xml:space="preserve">Independent vowels involving a </w:t>
      </w:r>
      <w:commentRangeStart w:id="270"/>
      <w:r>
        <w:t>vowel support</w:t>
      </w:r>
      <w:bookmarkEnd w:id="268"/>
      <w:commentRangeEnd w:id="270"/>
      <w:r>
        <w:rPr>
          <w:rStyle w:val="Jegyzethivatkozs"/>
          <w:sz w:val="24"/>
          <w:szCs w:val="24"/>
        </w:rPr>
        <w:commentReference w:id="270"/>
      </w:r>
      <w:bookmarkEnd w:id="269"/>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1"/>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71" w:name="_Ref201229585"/>
            <w:r>
              <w:t xml:space="preserve">Figure </w:t>
            </w:r>
            <w:fldSimple w:instr=" STYLEREF 2 \s ">
              <w:r>
                <w:rPr>
                  <w:noProof/>
                </w:rPr>
                <w:t>4.5</w:t>
              </w:r>
            </w:fldSimple>
            <w:r>
              <w:t>.</w:t>
            </w:r>
            <w:fldSimple w:instr=" SEQ Figure \* ALPHABETIC \s 2 ">
              <w:r>
                <w:rPr>
                  <w:noProof/>
                </w:rPr>
                <w:t>A</w:t>
              </w:r>
            </w:fldSimple>
            <w:bookmarkEnd w:id="271"/>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0"/>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2"/>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xml:space="preserve">| &lt;qe&gt;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except for Sanskrit names and loanwords occurring in an Old Khmer text, whose loose transliteration should transcribe the Sanskrit and not involve the glottal stop (e.g. Amoghapura rather than qAmoghapura or ’Amoghapura)</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272" w:name="_Ref201229654"/>
            <w:r>
              <w:lastRenderedPageBreak/>
              <w:t xml:space="preserve">Figure </w:t>
            </w:r>
            <w:fldSimple w:instr=" STYLEREF 2 \s ">
              <w:r>
                <w:rPr>
                  <w:noProof/>
                </w:rPr>
                <w:t>4.5</w:t>
              </w:r>
            </w:fldSimple>
            <w:r>
              <w:t>.</w:t>
            </w:r>
            <w:fldSimple w:instr=" SEQ Figure \* ALPHABETIC \s 2 ">
              <w:r>
                <w:rPr>
                  <w:noProof/>
                </w:rPr>
                <w:t>B</w:t>
              </w:r>
            </w:fldSimple>
            <w:bookmarkEnd w:id="272"/>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glyph</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|i|</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3"/>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4"/>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273" w:name="_77xvqqxwsyaq" w:colFirst="0" w:colLast="0"/>
      <w:bookmarkStart w:id="274" w:name="_Ref201330924"/>
      <w:bookmarkStart w:id="275" w:name="_Hlk204086395"/>
      <w:bookmarkStart w:id="276" w:name="_Ref201310646"/>
      <w:bookmarkStart w:id="277" w:name="_Toc17811441"/>
      <w:bookmarkStart w:id="278" w:name="_Toc17811496"/>
      <w:bookmarkEnd w:id="273"/>
      <w:r>
        <w:t>Systemic innovations in the Indic writing system</w:t>
      </w:r>
      <w:bookmarkEnd w:id="274"/>
    </w:p>
    <w:bookmarkEnd w:id="275"/>
    <w:p>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glyphs.</w:t>
      </w:r>
    </w:p>
    <w:p>
      <w:pPr>
        <w:pStyle w:val="Cmsor3"/>
      </w:pPr>
      <w:bookmarkStart w:id="279" w:name="_Ref201331999"/>
      <w:bookmarkStart w:id="280" w:name="_Toc221178589"/>
      <w:r>
        <w:t>Borderline diacritical marks</w:t>
      </w:r>
      <w:bookmarkEnd w:id="279"/>
      <w:bookmarkEnd w:id="280"/>
    </w:p>
    <w:p>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5"/>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281" w:name="_Ref201587086"/>
      <w:bookmarkStart w:id="282" w:name="_Toc221178590"/>
      <w:r>
        <w:t>The |ā| graph as a signifier of length in maritime Southeast Asia</w:t>
      </w:r>
      <w:bookmarkEnd w:id="281"/>
      <w:bookmarkEnd w:id="282"/>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283" w:name="_Ref201245033"/>
            <w:r>
              <w:t xml:space="preserve">Figure </w:t>
            </w:r>
            <w:fldSimple w:instr=" STYLEREF 2 \s ">
              <w:r>
                <w:rPr>
                  <w:noProof/>
                </w:rPr>
                <w:t>4.6</w:t>
              </w:r>
            </w:fldSimple>
            <w:r>
              <w:t>.</w:t>
            </w:r>
            <w:fldSimple w:instr=" SEQ Figure \* ALPHABETIC \s 2 ">
              <w:r>
                <w:rPr>
                  <w:noProof/>
                </w:rPr>
                <w:t>A</w:t>
              </w:r>
            </w:fldSimple>
            <w:bookmarkEnd w:id="283"/>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1"/>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lastRenderedPageBreak/>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284"/>
      <w:r>
        <w:rPr>
          <w:noProof/>
          <w:lang w:val="en-US"/>
        </w:rPr>
        <w:t xml:space="preserve">pronounce </w:t>
      </w:r>
      <w:commentRangeEnd w:id="284"/>
      <w:r>
        <w:rPr>
          <w:rStyle w:val="Jegyzethivatkozs"/>
          <w:noProof/>
          <w:sz w:val="22"/>
          <w:szCs w:val="22"/>
          <w:lang w:val="en-US"/>
        </w:rPr>
        <w:commentReference w:id="284"/>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pPr>
        <w:pStyle w:val="Cmsor4"/>
      </w:pPr>
      <w:bookmarkStart w:id="285" w:name="_Toc221178591"/>
      <w:r>
        <w:t xml:space="preserve">Underdotted </w:t>
      </w:r>
      <w:r>
        <w:rPr>
          <w:rStyle w:val="Foreign"/>
        </w:rPr>
        <w:t>akṣara</w:t>
      </w:r>
      <w:r>
        <w:t>s in mainland Southeast Asia</w:t>
      </w:r>
      <w:bookmarkEnd w:id="285"/>
    </w:p>
    <w:p>
      <w:r>
        <w:rPr>
          <w:highlight w:val="yellow"/>
        </w:rPr>
        <w:t xml:space="preserve">to be written up once </w:t>
      </w:r>
      <w:hyperlink r:id="rId44"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to be added where? after the akṣara?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286" w:name="_Hlk204086433"/>
      <w:bookmarkStart w:id="287" w:name="_Toc221178592"/>
      <w:r>
        <w:t>Repurposed graphic signs</w:t>
      </w:r>
      <w:bookmarkEnd w:id="286"/>
      <w:bookmarkEnd w:id="287"/>
    </w:p>
    <w:p>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r>
        <w:rPr>
          <w:highlight w:val="yellow"/>
          <w:lang w:eastAsia="en-US" w:bidi="ar-SA"/>
        </w:rPr>
        <w:t>@homography now largely removed from theoretical background, may need to reintroduce somewhere</w:t>
      </w:r>
    </w:p>
    <w:p>
      <w:pPr>
        <w:pStyle w:val="Cmsor4"/>
      </w:pPr>
      <w:bookmarkStart w:id="288" w:name="_Hlk204086438"/>
      <w:bookmarkStart w:id="289" w:name="_Toc221178593"/>
      <w:r>
        <w:t>Signs with a secondary phonographic function</w:t>
      </w:r>
      <w:bookmarkEnd w:id="288"/>
      <w:bookmarkEnd w:id="289"/>
    </w:p>
    <w:p>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@part of homography moved to top</w:t>
      </w:r>
    </w:p>
    <w:p>
      <w:pPr>
        <w:rPr>
          <w:lang w:eastAsia="en-US" w:bidi="ar-SA"/>
        </w:rPr>
      </w:pPr>
      <w:r>
        <w:rPr>
          <w:lang w:eastAsia="en-US" w:bidi="ar-SA"/>
        </w:rPr>
        <w:t>@but if moving the alphanumeric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t>
      </w:r>
      <w:r>
        <w:rPr>
          <w:lang w:eastAsia="en-US" w:bidi="ar-SA"/>
        </w:rPr>
        <w:lastRenderedPageBreak/>
        <w:t>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290" w:name="_Ref201563753"/>
            <w:r>
              <w:t xml:space="preserve">Figure </w:t>
            </w:r>
            <w:fldSimple w:instr=" STYLEREF 2 \s ">
              <w:r>
                <w:rPr>
                  <w:noProof/>
                </w:rPr>
                <w:t>4.6</w:t>
              </w:r>
            </w:fldSimple>
            <w:r>
              <w:t>.</w:t>
            </w:r>
            <w:fldSimple w:instr=" SEQ Figure \* ALPHABETIC \s 2 ">
              <w:r>
                <w:rPr>
                  <w:noProof/>
                </w:rPr>
                <w:t>B</w:t>
              </w:r>
            </w:fldSimple>
            <w:bookmarkEnd w:id="290"/>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291" w:name="_y9z6zgvtcr89" w:colFirst="0" w:colLast="0"/>
      <w:bookmarkStart w:id="292" w:name="_gd5taio96c5" w:colFirst="0" w:colLast="0"/>
      <w:bookmarkStart w:id="293" w:name="_ehbz2lfh7tyw" w:colFirst="0" w:colLast="0"/>
      <w:bookmarkStart w:id="294" w:name="_3d3e9odqzwx0" w:colFirst="0" w:colLast="0"/>
      <w:bookmarkStart w:id="295" w:name="_8gpvi1clotas" w:colFirst="0" w:colLast="0"/>
      <w:bookmarkEnd w:id="291"/>
      <w:bookmarkEnd w:id="292"/>
      <w:bookmarkEnd w:id="293"/>
      <w:bookmarkEnd w:id="294"/>
      <w:bookmarkEnd w:id="295"/>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296" w:name="_Hlk44319749"/>
      <w:r>
        <w:t>the numeral sign |2| is used in Old Sundanese to represent the phonemes /ro/</w:t>
      </w:r>
      <w:bookmarkEnd w:id="296"/>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6"/>
      </w:r>
    </w:p>
    <w:bookmarkEnd w:id="276"/>
    <w:p>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7"/>
      </w:r>
    </w:p>
    <w:p>
      <w:pPr>
        <w:pStyle w:val="Cmsor3"/>
      </w:pPr>
      <w:bookmarkStart w:id="297" w:name="_Ref201332101"/>
      <w:bookmarkStart w:id="298" w:name="_Hlk204086461"/>
      <w:bookmarkStart w:id="299" w:name="_Toc221178594"/>
      <w:r>
        <w:t>Variation in glyph composition</w:t>
      </w:r>
      <w:bookmarkEnd w:id="297"/>
      <w:bookmarkEnd w:id="298"/>
      <w:bookmarkEnd w:id="299"/>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lastRenderedPageBreak/>
        <w:t>@perhaps elaborate, here and/or in the basic principles mention of the = sign: we basically use the = for akṣara composition that differs from the general Indic rule but is systemic in specific writing systems [or maybe not… consider and write up or discard]</w:t>
      </w:r>
    </w:p>
    <w:p>
      <w:pPr>
        <w:pStyle w:val="Cmsor4"/>
      </w:pPr>
      <w:bookmarkStart w:id="300" w:name="_Ref203980380"/>
      <w:bookmarkStart w:id="301" w:name="_Toc221178595"/>
      <w:r>
        <w:t>Optional shorthand for complex glyphs</w:t>
      </w:r>
      <w:bookmarkEnd w:id="300"/>
      <w:bookmarkEnd w:id="301"/>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Cmsor4"/>
      </w:pPr>
      <w:bookmarkStart w:id="302" w:name="_Ref201134366"/>
      <w:bookmarkStart w:id="303" w:name="_Ref162445252"/>
      <w:bookmarkStart w:id="304" w:name="_Toc199757570"/>
      <w:bookmarkStart w:id="305" w:name="_Toc221178596"/>
      <w:r>
        <w:t>Conjunct consonants in writing systems where they are not the norm</w:t>
      </w:r>
      <w:bookmarkEnd w:id="302"/>
      <w:bookmarkEnd w:id="305"/>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06" w:name="_Toc221178597"/>
      <w:r>
        <w:t xml:space="preserve">Double </w:t>
      </w:r>
      <w:r>
        <w:rPr>
          <w:rStyle w:val="Foreign"/>
        </w:rPr>
        <w:t>kāl</w:t>
      </w:r>
      <w:r>
        <w:t xml:space="preserve"> in Tamil</w:t>
      </w:r>
      <w:bookmarkEnd w:id="30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07" w:name="_Ref203986885"/>
            <w:r>
              <w:t xml:space="preserve">Figure </w:t>
            </w:r>
            <w:fldSimple w:instr=" STYLEREF 2 \s ">
              <w:r>
                <w:rPr>
                  <w:noProof/>
                </w:rPr>
                <w:t>4.6</w:t>
              </w:r>
            </w:fldSimple>
            <w:r>
              <w:t>.</w:t>
            </w:r>
            <w:fldSimple w:instr=" SEQ Figure \* ALPHABETIC \s 2 ">
              <w:r>
                <w:rPr>
                  <w:noProof/>
                </w:rPr>
                <w:t>C</w:t>
              </w:r>
            </w:fldSimple>
            <w:bookmarkEnd w:id="307"/>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4.6</w:t>
      </w:r>
      <w:r>
        <w:t>.</w:t>
      </w:r>
      <w:r>
        <w:rPr>
          <w:noProof/>
        </w:rPr>
        <w:t>C</w:t>
      </w:r>
      <w:r>
        <w:fldChar w:fldCharType="end"/>
      </w:r>
      <w:r>
        <w:t>, which may be interpreted either as &lt;rā&gt; or as &lt;ār&gt;,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pPr>
        <w:pStyle w:val="Lista2"/>
      </w:pPr>
      <w:r>
        <w:t>transliterate that sequence as follows</w:t>
      </w:r>
    </w:p>
    <w:p>
      <w:pPr>
        <w:pStyle w:val="Lista3"/>
      </w:pPr>
      <w:r>
        <w:t>for &lt;ār&gt;, add the character joiner sign to indicate that these graphemes belong to a single glyph in original</w:t>
      </w:r>
    </w:p>
    <w:p>
      <w:pPr>
        <w:pStyle w:val="Lista3"/>
        <w:rPr>
          <w:rStyle w:val="Foreign"/>
          <w:i w:val="0"/>
          <w:iCs w:val="0"/>
          <w:noProof w:val="0"/>
        </w:rPr>
      </w:pPr>
      <w:r>
        <w:t xml:space="preserve">for &lt;rā&gt;,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08" w:name="_Ref201067237"/>
      <w:bookmarkStart w:id="309" w:name="_Ref162447839"/>
      <w:bookmarkStart w:id="310" w:name="_Toc199757571"/>
      <w:bookmarkStart w:id="311" w:name="_Toc221178598"/>
      <w:r>
        <w:lastRenderedPageBreak/>
        <w:t xml:space="preserve">Independent and dependent </w:t>
      </w:r>
      <w:r>
        <w:rPr>
          <w:rStyle w:val="Foreign"/>
        </w:rPr>
        <w:t>upadhmānīya</w:t>
      </w:r>
      <w:r>
        <w:t xml:space="preserve"> and </w:t>
      </w:r>
      <w:r>
        <w:rPr>
          <w:rStyle w:val="Foreign"/>
        </w:rPr>
        <w:t>jihvāmūlīya</w:t>
      </w:r>
      <w:bookmarkEnd w:id="308"/>
      <w:bookmarkEnd w:id="311"/>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12" w:name="_Ref23844494"/>
      <w:bookmarkStart w:id="313" w:name="_Toc221178599"/>
      <w:r>
        <w:t>Alternative behaviour of the superscript |r|</w:t>
      </w:r>
      <w:bookmarkEnd w:id="313"/>
    </w:p>
    <w:p>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14" w:name="_Ref201584290"/>
            <w:r>
              <w:t xml:space="preserve">Figure </w:t>
            </w:r>
            <w:fldSimple w:instr=" STYLEREF 2 \s ">
              <w:r>
                <w:rPr>
                  <w:noProof/>
                </w:rPr>
                <w:t>4.6</w:t>
              </w:r>
            </w:fldSimple>
            <w:r>
              <w:t>.</w:t>
            </w:r>
            <w:fldSimple w:instr=" SEQ Figure \* ALPHABETIC \s 2 ">
              <w:r>
                <w:rPr>
                  <w:noProof/>
                </w:rPr>
                <w:t>D</w:t>
              </w:r>
            </w:fldSimple>
            <w:bookmarkEnd w:id="314"/>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15" w:name="_Ref201309720"/>
      <w:bookmarkStart w:id="316" w:name="_Toc221178600"/>
      <w:bookmarkEnd w:id="309"/>
      <w:bookmarkEnd w:id="310"/>
      <w:bookmarkEnd w:id="312"/>
      <w:r>
        <w:lastRenderedPageBreak/>
        <w:t xml:space="preserve">Multiple vowel markers within a </w:t>
      </w:r>
      <w:bookmarkEnd w:id="303"/>
      <w:bookmarkEnd w:id="304"/>
      <w:bookmarkEnd w:id="315"/>
      <w:r>
        <w:t>complex glyph</w:t>
      </w:r>
      <w:bookmarkEnd w:id="316"/>
    </w:p>
    <w:p>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17" w:name="_Ref201585568"/>
            <w:r>
              <w:t xml:space="preserve">Figure </w:t>
            </w:r>
            <w:fldSimple w:instr=" STYLEREF 2 \s ">
              <w:r>
                <w:rPr>
                  <w:noProof/>
                </w:rPr>
                <w:t>4.6</w:t>
              </w:r>
            </w:fldSimple>
            <w:r>
              <w:t>.</w:t>
            </w:r>
            <w:fldSimple w:instr=" SEQ Figure \* ALPHABETIC \s 2 ">
              <w:r>
                <w:rPr>
                  <w:noProof/>
                </w:rPr>
                <w:t>E</w:t>
              </w:r>
            </w:fldSimple>
            <w:bookmarkEnd w:id="317"/>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mr̥=i</w:t>
      </w:r>
    </w:p>
    <w:p>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pPr>
        <w:pStyle w:val="Cmsor4"/>
      </w:pPr>
      <w:bookmarkStart w:id="318" w:name="_Toc221178601"/>
      <w:r>
        <w:t>Independent vowel signs as parts of complex glyphs</w:t>
      </w:r>
      <w:bookmarkEnd w:id="318"/>
    </w:p>
    <w:p>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19" w:name="_Ref201588812"/>
            <w:r>
              <w:t xml:space="preserve">Figure </w:t>
            </w:r>
            <w:fldSimple w:instr=" STYLEREF 2 \s ">
              <w:r>
                <w:rPr>
                  <w:noProof/>
                </w:rPr>
                <w:t>4.6</w:t>
              </w:r>
            </w:fldSimple>
            <w:r>
              <w:t>.</w:t>
            </w:r>
            <w:fldSimple w:instr=" SEQ Figure \* ALPHABETIC \s 2 ">
              <w:r>
                <w:rPr>
                  <w:noProof/>
                </w:rPr>
                <w:t>F</w:t>
              </w:r>
            </w:fldSimple>
            <w:bookmarkEnd w:id="319"/>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4"/>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5"/>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pPr>
        <w:pStyle w:val="Lista"/>
      </w:pPr>
      <w:r>
        <w:t>where an independent vowel graph is combined with regular a consonant graph or a superscript |r| graph to form a complex glyph</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/1 → </w:t>
      </w:r>
      <w:r>
        <w:rPr>
          <w:rStyle w:val="Foreign"/>
        </w:rPr>
        <w:t>maR̥k= R̥mpva</w:t>
      </w:r>
    </w:p>
    <w:p>
      <w:pPr>
        <w:pStyle w:val="Lista2"/>
      </w:pPr>
      <w:r>
        <w:lastRenderedPageBreak/>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/2 → </w:t>
      </w:r>
      <w:r>
        <w:rPr>
          <w:rStyle w:val="Foreign"/>
        </w:rPr>
        <w:t>Umiṅsor= I</w:t>
      </w:r>
    </w:p>
    <w:p>
      <w:pPr>
        <w:pStyle w:val="Cmsor2"/>
      </w:pPr>
      <w:r>
        <w:t>Editorial interpretation</w:t>
      </w:r>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rPr>
          <w:lang w:eastAsia="en-US" w:bidi="ar-SA"/>
        </w:rPr>
      </w:pPr>
      <w:r>
        <w:rPr>
          <w:lang w:eastAsia="en-US" w:bidi="ar-SA"/>
        </w:rPr>
        <w:t>@make this a top section after layout?</w:t>
      </w:r>
    </w:p>
    <w:p>
      <w:pPr>
        <w:pStyle w:val="Cmsor3"/>
      </w:pPr>
      <w:bookmarkStart w:id="320" w:name="_Ref203987453"/>
      <w:bookmarkStart w:id="321" w:name="_Toc221178602"/>
      <w:r>
        <w:t>Silent identification of homographs</w:t>
      </w:r>
      <w:bookmarkEnd w:id="320"/>
      <w:bookmarkEnd w:id="321"/>
    </w:p>
    <w:p>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@move all repurposed signs, or only the tha/cha/1, back somewhere here?</w:t>
      </w:r>
    </w:p>
    <w:p>
      <w:pPr>
        <w:pStyle w:val="Lista"/>
        <w:rPr>
          <w:lang w:eastAsia="en-US" w:bidi="ar-SA"/>
        </w:rPr>
      </w:pPr>
      <w:r>
        <w:t>note that alternative readings of a graphic sign may be graphemically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pPr>
        <w:pStyle w:val="Lista2"/>
        <w:rPr>
          <w:lang w:eastAsia="en-US" w:bidi="ar-SA"/>
        </w:rPr>
      </w:pPr>
      <w:r>
        <w:t>in several historic scripts, the complex glyph for &lt;su&gt;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3"/>
      </w:pPr>
      <w:bookmarkStart w:id="322" w:name="_Ref201054401"/>
      <w:bookmarkStart w:id="323" w:name="_Ref203755073"/>
      <w:bookmarkStart w:id="324" w:name="_Toc221178603"/>
      <w:r>
        <w:t>Poorly legible text</w:t>
      </w:r>
      <w:bookmarkEnd w:id="324"/>
    </w:p>
    <w:p>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pPr>
        <w:pStyle w:val="Cmsor4"/>
      </w:pPr>
      <w:bookmarkStart w:id="325" w:name="_Ref203989507"/>
      <w:bookmarkStart w:id="326" w:name="_Toc221178604"/>
      <w:r>
        <w:t>Wildcards for unidentified consonants and vowels</w:t>
      </w:r>
      <w:bookmarkEnd w:id="325"/>
      <w:bookmarkEnd w:id="326"/>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327" w:name="_Ref203991057"/>
      <w:bookmarkStart w:id="328" w:name="_Toc221178605"/>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22"/>
      <w:bookmarkEnd w:id="327"/>
      <w:bookmarkEnd w:id="328"/>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w:t>
      </w:r>
      <w:r>
        <w:rPr>
          <w:lang w:eastAsia="en-US" w:bidi="ar-SA"/>
        </w:rPr>
        <w:lastRenderedPageBreak/>
        <w:t xml:space="preserve">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pending decision on github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3"/>
      </w:pPr>
      <w:bookmarkStart w:id="329" w:name="_Ref203985345"/>
      <w:bookmarkStart w:id="330" w:name="_Toc221178606"/>
      <w:r>
        <w:t>Short vowel written where a corresponding long vowel is expected</w:t>
      </w:r>
      <w:bookmarkEnd w:id="323"/>
      <w:bookmarkEnd w:id="329"/>
      <w:bookmarkEnd w:id="330"/>
    </w:p>
    <w:p>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331"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31"/>
    </w:p>
    <w:p>
      <w:pPr>
        <w:pStyle w:val="Cmsor3"/>
      </w:pPr>
      <w:bookmarkStart w:id="332" w:name="_Ref203727852"/>
      <w:bookmarkStart w:id="333" w:name="_Toc221178607"/>
      <w:r>
        <w:t>Sandhi analysis</w:t>
      </w:r>
      <w:bookmarkEnd w:id="332"/>
      <w:bookmarkEnd w:id="333"/>
    </w:p>
    <w:p>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pPr>
        <w:pStyle w:val="Cmsor4"/>
      </w:pPr>
      <w:bookmarkStart w:id="334" w:name="_Ref204002752"/>
      <w:bookmarkStart w:id="335" w:name="_Toc221178608"/>
      <w:r>
        <w:t>Epenthetic consonants</w:t>
      </w:r>
      <w:bookmarkEnd w:id="334"/>
      <w:bookmarkEnd w:id="335"/>
    </w:p>
    <w:p>
      <w:r>
        <w:t xml:space="preserve">When an epenthetic consonant is inserted into certain sequences, you may use a hyphen joining that consonant to the preceding grapheme. The use of this analytical hyphen is optional. The epenthetic </w:t>
      </w:r>
      <w:r>
        <w:lastRenderedPageBreak/>
        <w:t>consonant is regarded as belonging to the former word, and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or, optionally, nothing.</w:t>
      </w:r>
    </w:p>
    <w:p>
      <w:pPr>
        <w:pStyle w:val="Lista"/>
      </w:pPr>
      <w:r>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4"/>
      </w:pPr>
      <w:bookmarkStart w:id="336" w:name="_Ref204002714"/>
      <w:bookmarkStart w:id="337" w:name="_Toc199757567"/>
      <w:bookmarkStart w:id="338" w:name="_Toc221178609"/>
      <w:r>
        <w:t>Elision of final vowels</w:t>
      </w:r>
      <w:bookmarkEnd w:id="336"/>
      <w:bookmarkEnd w:id="338"/>
    </w:p>
    <w:p>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3"/>
      </w:pPr>
      <w:bookmarkStart w:id="339" w:name="_Toc221178610"/>
      <w:r>
        <w:t>Free annotation</w:t>
      </w:r>
      <w:bookmarkEnd w:id="339"/>
    </w:p>
    <w:p>
      <w:r>
        <w:t>@@@write here a few lines about the palaeographic description, the critical apparatus and the commentary</w:t>
      </w:r>
    </w:p>
    <w:p>
      <w:pPr>
        <w:pStyle w:val="Cmsor1"/>
      </w:pPr>
      <w:bookmarkStart w:id="340" w:name="_Ref199858079"/>
      <w:bookmarkEnd w:id="337"/>
      <w:r>
        <w:lastRenderedPageBreak/>
        <w:t>Numeral signs</w:t>
      </w:r>
      <w:bookmarkEnd w:id="340"/>
    </w:p>
    <w:p>
      <w:pPr>
        <w:pStyle w:val="Cmsor2"/>
      </w:pPr>
      <w:r>
        <w:t>Overview</w:t>
      </w:r>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98"/>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9"/>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341" w:name="_Ref201744264"/>
      <w:bookmarkStart w:id="342" w:name="_Ref201745191"/>
      <w:r>
        <w:t>The digits 0 to 9</w:t>
      </w:r>
      <w:bookmarkEnd w:id="341"/>
      <w:bookmarkEnd w:id="342"/>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43" w:name="_Ref201743246"/>
            <w:r>
              <w:t xml:space="preserve">Figure </w:t>
            </w:r>
            <w:fldSimple w:instr=" STYLEREF 2 \s ">
              <w:r>
                <w:rPr>
                  <w:noProof/>
                </w:rPr>
                <w:t>5.2</w:t>
              </w:r>
            </w:fldSimple>
            <w:r>
              <w:t>.</w:t>
            </w:r>
            <w:fldSimple w:instr=" SEQ Figure \* ALPHABETIC \s 2 ">
              <w:r>
                <w:rPr>
                  <w:noProof/>
                </w:rPr>
                <w:t>A</w:t>
              </w:r>
            </w:fldSimple>
            <w:bookmarkEnd w:id="343"/>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344" w:name="_Ref203467878"/>
      <w:r>
        <w:t>Other numeral signs</w:t>
      </w:r>
      <w:bookmarkEnd w:id="344"/>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345" w:name="_Ref201745374"/>
      <w:bookmarkStart w:id="346" w:name="_Toc221178611"/>
      <w:r>
        <w:t>Markup for numeral signs transliterated with more than one target character</w:t>
      </w:r>
      <w:bookmarkEnd w:id="345"/>
      <w:bookmarkEnd w:id="346"/>
    </w:p>
    <w:p>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pPr>
        <w:pStyle w:val="Lista"/>
        <w:rPr>
          <w:lang w:eastAsia="en-US" w:bidi="ar-SA"/>
        </w:rPr>
      </w:pPr>
      <w:bookmarkStart w:id="347" w:name="_Hlk203730198"/>
      <w:r>
        <w:t xml:space="preserve">as </w:t>
      </w:r>
      <w:r>
        <w:rPr>
          <w:rStyle w:val="Label"/>
        </w:rPr>
        <w:t>public shorthand</w:t>
      </w:r>
      <w:r>
        <w:t xml:space="preserve">, use the + (plus) sign </w:t>
      </w:r>
      <w:bookmarkEnd w:id="347"/>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348" w:name="_Ref201744249"/>
      <w:bookmarkStart w:id="349" w:name="_Toc221178612"/>
      <w:r>
        <w:t xml:space="preserve">Signs for numbers greater than </w:t>
      </w:r>
      <w:bookmarkEnd w:id="348"/>
      <w:r>
        <w:t>9</w:t>
      </w:r>
      <w:bookmarkEnd w:id="349"/>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0"/>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50" w:name="_Ref201743650"/>
            <w:r>
              <w:t xml:space="preserve">Figure </w:t>
            </w:r>
            <w:fldSimple w:instr=" STYLEREF 2 \s ">
              <w:r>
                <w:rPr>
                  <w:noProof/>
                </w:rPr>
                <w:t>5.3</w:t>
              </w:r>
            </w:fldSimple>
            <w:r>
              <w:t>.</w:t>
            </w:r>
            <w:fldSimple w:instr=" SEQ Figure \* ALPHABETIC \s 2 ">
              <w:r>
                <w:rPr>
                  <w:noProof/>
                </w:rPr>
                <w:t>A</w:t>
              </w:r>
            </w:fldSimple>
            <w:bookmarkEnd w:id="350"/>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1"/>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351" w:name="_Toc199757573"/>
      <w:bookmarkStart w:id="352" w:name="_Ref201744279"/>
      <w:bookmarkStart w:id="353" w:name="_Ref201745349"/>
      <w:bookmarkStart w:id="354" w:name="_Toc221178613"/>
      <w:r>
        <w:lastRenderedPageBreak/>
        <w:t>Numbers denoted by bars</w:t>
      </w:r>
      <w:bookmarkEnd w:id="351"/>
      <w:bookmarkEnd w:id="352"/>
      <w:bookmarkEnd w:id="353"/>
      <w:bookmarkEnd w:id="354"/>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55" w:name="_Ref201760007"/>
            <w:r>
              <w:t xml:space="preserve">Figure </w:t>
            </w:r>
            <w:fldSimple w:instr=" STYLEREF 2 \s ">
              <w:r>
                <w:rPr>
                  <w:noProof/>
                </w:rPr>
                <w:t>5.3</w:t>
              </w:r>
            </w:fldSimple>
            <w:r>
              <w:t>.</w:t>
            </w:r>
            <w:fldSimple w:instr=" SEQ Figure \* ALPHABETIC \s 2 ">
              <w:r>
                <w:rPr>
                  <w:noProof/>
                </w:rPr>
                <w:t>B</w:t>
              </w:r>
            </w:fldSimple>
            <w:bookmarkEnd w:id="355"/>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356" w:name="_Ref23770948"/>
      <w:bookmarkStart w:id="357" w:name="_Toc199757574"/>
      <w:bookmarkStart w:id="358" w:name="_Toc221178614"/>
      <w:r>
        <w:t>Fraction signs</w:t>
      </w:r>
      <w:bookmarkEnd w:id="356"/>
      <w:bookmarkEnd w:id="357"/>
      <w:bookmarkEnd w:id="358"/>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59" w:name="_Ref201760597"/>
            <w:r>
              <w:t xml:space="preserve">Figure </w:t>
            </w:r>
            <w:fldSimple w:instr=" STYLEREF 2 \s ">
              <w:r>
                <w:rPr>
                  <w:noProof/>
                </w:rPr>
                <w:t>5.3</w:t>
              </w:r>
            </w:fldSimple>
            <w:r>
              <w:t>.</w:t>
            </w:r>
            <w:fldSimple w:instr=" SEQ Figure \* ALPHABETIC \s 2 ">
              <w:r>
                <w:rPr>
                  <w:noProof/>
                </w:rPr>
                <w:t>C</w:t>
              </w:r>
            </w:fldSimple>
            <w:bookmarkEnd w:id="359"/>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360" w:name="_fxkp7m4gvcim" w:colFirst="0" w:colLast="0"/>
      <w:bookmarkEnd w:id="360"/>
      <w:r>
        <w:t>for the editorial spacing of such numbers, see §</w:t>
      </w:r>
      <w:r>
        <w:fldChar w:fldCharType="begin"/>
      </w:r>
      <w:r>
        <w:instrText xml:space="preserve"> REF _Ref201745374 \r \h </w:instrText>
      </w:r>
      <w:r>
        <w:fldChar w:fldCharType="separate"/>
      </w:r>
      <w:r>
        <w:t>5.3.1</w:t>
      </w:r>
      <w:r>
        <w:fldChar w:fldCharType="end"/>
      </w:r>
    </w:p>
    <w:p>
      <w:pPr>
        <w:pStyle w:val="Cmsor1"/>
      </w:pPr>
      <w:r>
        <w:lastRenderedPageBreak/>
        <w:t>Non-alphanumeric signs</w:t>
      </w:r>
      <w:bookmarkEnd w:id="277"/>
      <w:bookmarkEnd w:id="278"/>
    </w:p>
    <w:p>
      <w:pPr>
        <w:pStyle w:val="Cmsor2"/>
      </w:pPr>
      <w:r>
        <w:t>Overview</w:t>
      </w:r>
    </w:p>
    <w:p>
      <w:r>
        <w:t>For our purposes, a non-alphanumeric sign is a graphetically independent glyph</w:t>
      </w:r>
      <w:r>
        <w:rPr>
          <w:rStyle w:val="Lbjegyzet-hivatkozs"/>
        </w:rPr>
        <w:footnoteReference w:id="101"/>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elements (§</w:t>
      </w:r>
      <w:r>
        <w:fldChar w:fldCharType="begin"/>
      </w:r>
      <w:r>
        <w:instrText xml:space="preserve"> REF _Ref204244841 \r \h </w:instrText>
      </w:r>
      <w:r>
        <w:fldChar w:fldCharType="separate"/>
      </w:r>
      <w:r>
        <w:t>6.2.2</w:t>
      </w:r>
      <w:r>
        <w:fldChar w:fldCharType="end"/>
      </w:r>
      <w:r>
        <w:t>).</w:t>
      </w:r>
    </w:p>
    <w:p>
      <w:r>
        <w:t>@@@20250725: leaving the arrangement of this section (and the corresponding intro text) unfinished and messy, pending agreement on symbol encoding and related issues</w:t>
      </w:r>
    </w:p>
    <w:p>
      <w:pPr>
        <w:rPr>
          <w:lang w:eastAsia="en-US" w:bidi="ar-SA"/>
        </w:rPr>
      </w:pPr>
      <w:r>
        <w:t>@start using ‘secondary grapheme’ for functional signs and perhaps more?</w:t>
      </w:r>
    </w:p>
    <w:p>
      <w:pPr>
        <w:pStyle w:val="Cmsor3"/>
      </w:pPr>
      <w:bookmarkStart w:id="361" w:name="_Toc221178615"/>
      <w:r>
        <w:t>Classification and representation of non-alphanumeric signs</w:t>
      </w:r>
      <w:bookmarkEnd w:id="361"/>
    </w:p>
    <w:p>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pPr>
        <w:pStyle w:val="Normlbehzs"/>
      </w:pPr>
    </w:p>
    <w:p>
      <w:pPr>
        <w:pStyle w:val="Normlbehzs"/>
      </w:pPr>
      <w:r>
        <w:t xml:space="preserve">The practical difference between them is that we use dedicated target characters for functional signs and markup for functional symbols. </w:t>
      </w:r>
    </w:p>
    <w:p>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362" w:name="_Ref204246515"/>
            <w:bookmarkStart w:id="363" w:name="_Ref204246512"/>
            <w:r>
              <w:t xml:space="preserve">Figure </w:t>
            </w:r>
            <w:fldSimple w:instr=" STYLEREF 2 \s ">
              <w:r>
                <w:rPr>
                  <w:noProof/>
                </w:rPr>
                <w:t>6.1</w:t>
              </w:r>
            </w:fldSimple>
            <w:r>
              <w:t>.</w:t>
            </w:r>
            <w:fldSimple w:instr=" SEQ Figure \* ALPHABETIC \s 2 ">
              <w:r>
                <w:rPr>
                  <w:noProof/>
                </w:rPr>
                <w:t>A</w:t>
              </w:r>
            </w:fldSimple>
            <w:bookmarkEnd w:id="362"/>
            <w:r>
              <w:t>. Classification of non-alphanumeric signs</w:t>
            </w:r>
            <w:bookmarkEnd w:id="363"/>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functional signs</w:t>
            </w:r>
          </w:p>
        </w:tc>
        <w:tc>
          <w:tcPr>
            <w:tcW w:w="2452" w:type="pct"/>
            <w:gridSpan w:val="2"/>
          </w:tcPr>
          <w:p>
            <w:pPr>
              <w:jc w:val="center"/>
              <w:rPr>
                <w:lang w:eastAsia="en-US" w:bidi="ar-SA"/>
              </w:rPr>
            </w:pPr>
            <w:r>
              <w:rPr>
                <w:lang w:eastAsia="en-US" w:bidi="ar-SA"/>
              </w:rPr>
              <w:t>dedicated transliteration character</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functional symbols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generic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364" w:name="_Ref204261599"/>
      <w:bookmarkStart w:id="365" w:name="_Toc221178616"/>
      <w:r>
        <w:t>Symbol markup and tokens</w:t>
      </w:r>
      <w:bookmarkEnd w:id="364"/>
      <w:bookmarkEnd w:id="365"/>
    </w:p>
    <w:p>
      <w:pPr>
        <w:rPr>
          <w:lang w:eastAsia="en-US" w:bidi="ar-SA"/>
        </w:rPr>
      </w:pPr>
      <w:r>
        <w:rPr>
          <w:lang w:eastAsia="en-US" w:bidi="ar-SA"/>
        </w:rPr>
        <w:t>@@@</w:t>
      </w:r>
    </w:p>
    <w:p>
      <w:pPr>
        <w:pStyle w:val="Cmsor2"/>
      </w:pPr>
      <w:r>
        <w:t>What is not a non-alphanumeric sign?</w:t>
      </w:r>
    </w:p>
    <w:p>
      <w:pPr>
        <w:pStyle w:val="Cmsor3"/>
      </w:pPr>
      <w:bookmarkStart w:id="366" w:name="_Ref204244825"/>
      <w:bookmarkStart w:id="367" w:name="_Ref204258318"/>
      <w:bookmarkStart w:id="368" w:name="_Toc221178617"/>
      <w:r>
        <w:t>Ambiguously alphanumeric signs</w:t>
      </w:r>
      <w:bookmarkEnd w:id="366"/>
      <w:bookmarkEnd w:id="367"/>
      <w:bookmarkEnd w:id="368"/>
    </w:p>
    <w:p>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t>belong to a clearly different script inventory</w:t>
      </w:r>
    </w:p>
    <w:p>
      <w:pPr>
        <w:pStyle w:val="Lista4"/>
        <w:rPr>
          <w:lang w:eastAsia="en-US" w:bidi="ar-SA"/>
        </w:rPr>
      </w:pPr>
      <w:r>
        <w:lastRenderedPageBreak/>
        <w:t>or are cursively simplified</w:t>
      </w:r>
    </w:p>
    <w:p>
      <w:pPr>
        <w:pStyle w:val="Lista"/>
        <w:rPr>
          <w:lang w:eastAsia="en-US" w:bidi="ar-SA"/>
        </w:rPr>
      </w:pPr>
      <w:r>
        <w:rPr>
          <w:lang w:eastAsia="en-US" w:bidi="ar-SA"/>
        </w:rPr>
        <w:t>@still need somewhere to treat alphanumeric signs repurposed as symbols, e.g. tha,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if they are in a different script (including ornamental modifications), then they are to be treated as logograms like oṁ</w:t>
      </w:r>
    </w:p>
    <w:p>
      <w:pPr>
        <w:pStyle w:val="Lista"/>
        <w:rPr>
          <w:lang w:eastAsia="en-US" w:bidi="ar-SA"/>
        </w:rPr>
      </w:pPr>
      <w:r>
        <w:rPr>
          <w:lang w:eastAsia="en-US" w:bidi="ar-SA"/>
        </w:rPr>
        <w:t>fff</w:t>
      </w:r>
    </w:p>
    <w:p>
      <w:pPr>
        <w:pStyle w:val="Cmsor3"/>
      </w:pPr>
      <w:bookmarkStart w:id="369" w:name="_Ref204244841"/>
      <w:bookmarkStart w:id="370" w:name="_Toc221178618"/>
      <w:r>
        <w:t>Graphic elements peripheral to the text</w:t>
      </w:r>
      <w:bookmarkEnd w:id="369"/>
      <w:bookmarkEnd w:id="370"/>
    </w:p>
    <w:p>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pPr>
        <w:rPr>
          <w:lang w:eastAsia="en-US" w:bidi="ar-SA"/>
        </w:rPr>
      </w:pPr>
    </w:p>
    <w:p>
      <w:pPr>
        <w:pStyle w:val="Lista"/>
        <w:rPr>
          <w:lang w:eastAsia="en-US" w:bidi="ar-SA"/>
        </w:rPr>
      </w:pPr>
    </w:p>
    <w:p>
      <w:pPr>
        <w:pStyle w:val="Cmsor2"/>
      </w:pPr>
      <w:bookmarkStart w:id="371" w:name="_lskh4nb1o2vy" w:colFirst="0" w:colLast="0"/>
      <w:bookmarkStart w:id="372" w:name="_Ref204257593"/>
      <w:bookmarkStart w:id="373" w:name="_Ref204243240"/>
      <w:bookmarkStart w:id="374" w:name="_Toc17811443"/>
      <w:bookmarkStart w:id="375" w:name="_Toc17811498"/>
      <w:bookmarkStart w:id="376" w:name="_Ref24531259"/>
      <w:bookmarkEnd w:id="371"/>
      <w:r>
        <w:t>Ideograms</w:t>
      </w:r>
      <w:bookmarkEnd w:id="372"/>
    </w:p>
    <w:p>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ideograms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377"/>
      <w:r>
        <w:rPr>
          <w:lang w:eastAsia="en-US" w:bidi="ar-SA"/>
        </w:rPr>
        <w:t>authority file</w:t>
      </w:r>
      <w:commentRangeEnd w:id="377"/>
      <w:r>
        <w:rPr>
          <w:rStyle w:val="Jegyzethivatkozs"/>
          <w:sz w:val="22"/>
          <w:szCs w:val="22"/>
          <w:lang w:eastAsia="en-US" w:bidi="ar-SA"/>
        </w:rPr>
        <w:commentReference w:id="377"/>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378" w:name="_Ref204261343"/>
      <w:bookmarkStart w:id="379" w:name="_Toc221178619"/>
      <w:r>
        <w:rPr>
          <w:rStyle w:val="Foreign"/>
          <w:i w:val="0"/>
          <w:iCs w:val="0"/>
          <w:noProof w:val="0"/>
        </w:rPr>
        <w:t>Auspicious signs</w:t>
      </w:r>
      <w:bookmarkEnd w:id="378"/>
      <w:bookmarkEnd w:id="379"/>
    </w:p>
    <w:p>
      <w:pPr>
        <w:rPr>
          <w:lang w:eastAsia="en-US" w:bidi="ar-SA"/>
        </w:rPr>
      </w:pPr>
      <w:r>
        <w:rPr>
          <w:lang w:eastAsia="en-US" w:bidi="ar-SA"/>
        </w:rPr>
        <w:t>Symbols whose graphemic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pPr>
        <w:pStyle w:val="Cmsor3"/>
      </w:pPr>
      <w:bookmarkStart w:id="380" w:name="_Ref204261378"/>
      <w:bookmarkStart w:id="381" w:name="_Toc221178620"/>
      <w:r>
        <w:t>Tamil ideograms</w:t>
      </w:r>
      <w:bookmarkEnd w:id="380"/>
      <w:bookmarkEnd w:id="381"/>
    </w:p>
    <w:p>
      <w:pPr>
        <w:pStyle w:val="Lista"/>
        <w:rPr>
          <w:lang w:eastAsia="en-US" w:bidi="ar-SA"/>
        </w:rPr>
      </w:pPr>
    </w:p>
    <w:p>
      <w:pPr>
        <w:pStyle w:val="Cmsor3"/>
      </w:pPr>
      <w:bookmarkStart w:id="382" w:name="_Ref204261389"/>
      <w:bookmarkStart w:id="383" w:name="_Toc221178621"/>
      <w:r>
        <w:t>Burmese ideograms</w:t>
      </w:r>
      <w:bookmarkEnd w:id="382"/>
      <w:bookmarkEnd w:id="383"/>
    </w:p>
    <w:p>
      <w:pPr>
        <w:pStyle w:val="Lista"/>
      </w:pPr>
      <w:r>
        <w:t>@better switch back to *n etc. as per the referenced guide, this would work better as generic shorthand for logograms such as *oṁ</w:t>
      </w:r>
    </w:p>
    <w:p>
      <w:pPr>
        <w:pStyle w:val="Lista2"/>
      </w:pPr>
      <w:r>
        <w:t>or not: the numeral signs have the + after them, but the shorthand for other symbols (if retained) start with the sign</w:t>
      </w:r>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8.3.1.4</w:t>
      </w:r>
      <w:r>
        <w:fldChar w:fldCharType="end"/>
      </w:r>
      <w:r>
        <w:t>) once the status of ideograms has been sorted out</w:t>
      </w:r>
    </w:p>
    <w:p>
      <w:pPr>
        <w:pStyle w:val="Cmsor2"/>
      </w:pPr>
      <w:bookmarkStart w:id="384" w:name="_Ref220336910"/>
      <w:r>
        <w:t>Functional signs</w:t>
      </w:r>
      <w:bookmarkEnd w:id="373"/>
      <w:bookmarkEnd w:id="384"/>
    </w:p>
    <w:p>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pPr>
        <w:pStyle w:val="Cmsor3"/>
      </w:pPr>
      <w:bookmarkStart w:id="385" w:name="_Ref201846134"/>
      <w:bookmarkStart w:id="386" w:name="_Ref201846166"/>
      <w:bookmarkStart w:id="387" w:name="_Ref201847243"/>
      <w:bookmarkStart w:id="388" w:name="_Toc221178622"/>
      <w:r>
        <w:rPr>
          <w:rStyle w:val="Foreign"/>
        </w:rPr>
        <w:t>Avagraha</w:t>
      </w:r>
      <w:bookmarkEnd w:id="385"/>
      <w:bookmarkEnd w:id="386"/>
      <w:bookmarkEnd w:id="387"/>
      <w:bookmarkEnd w:id="388"/>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8.3.1.2</w:t>
      </w:r>
      <w:r>
        <w:fldChar w:fldCharType="end"/>
      </w:r>
      <w:r>
        <w:t>.</w:t>
      </w:r>
    </w:p>
    <w:p>
      <w:pPr>
        <w:pStyle w:val="Lista"/>
      </w:pPr>
      <w:bookmarkStart w:id="389"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390" w:name="_Hlk203730247"/>
      <w:r>
        <w:t xml:space="preserve">if necessary, the </w:t>
      </w:r>
      <w:r>
        <w:rPr>
          <w:rStyle w:val="LabelGreen"/>
        </w:rPr>
        <w:t>optional shorthand</w:t>
      </w:r>
      <w:r>
        <w:t xml:space="preserve"> ' (</w:t>
      </w:r>
      <w:r>
        <w:rPr>
          <w:rStyle w:val="Code"/>
        </w:rPr>
        <w:t>U+0027</w:t>
      </w:r>
      <w:r>
        <w:t xml:space="preserve"> Apostrophe)</w:t>
      </w:r>
      <w:bookmarkEnd w:id="390"/>
      <w:r>
        <w:t>, which is accessible on most keyboards, may be used as an alternative</w:t>
      </w:r>
    </w:p>
    <w:p>
      <w:pPr>
        <w:pStyle w:val="Lista"/>
      </w:pPr>
      <w:r>
        <w:t xml:space="preserve">original </w:t>
      </w:r>
      <w:r>
        <w:rPr>
          <w:rStyle w:val="Foreign"/>
        </w:rPr>
        <w:t>avagraha</w:t>
      </w:r>
      <w:r>
        <w:t>s must be transliterated regardless of whether their usage conforms to modern conventions</w:t>
      </w:r>
    </w:p>
    <w:p>
      <w:pPr>
        <w:pStyle w:val="Lista2"/>
      </w:pPr>
      <w:r>
        <w:lastRenderedPageBreak/>
        <w:t>when it does not, XML markup may be used to normalise the spelling (EGD §###)</w:t>
      </w:r>
    </w:p>
    <w:p>
      <w:pPr>
        <w:pStyle w:val="Cmsor4"/>
        <w:rPr>
          <w:rStyle w:val="Foreign"/>
        </w:rPr>
      </w:pPr>
      <w:bookmarkStart w:id="391" w:name="_Ref203468448"/>
      <w:bookmarkStart w:id="392" w:name="_Ref203486444"/>
      <w:bookmarkStart w:id="393" w:name="_Toc221178623"/>
      <w:r>
        <w:t xml:space="preserve">Editorial </w:t>
      </w:r>
      <w:r>
        <w:rPr>
          <w:rStyle w:val="Foreign"/>
        </w:rPr>
        <w:t>avagraha</w:t>
      </w:r>
      <w:bookmarkEnd w:id="389"/>
      <w:bookmarkEnd w:id="391"/>
      <w:bookmarkEnd w:id="392"/>
      <w:bookmarkEnd w:id="393"/>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t>note that the use of the apostrophe for certain kinds of sandhi analysis (§</w:t>
      </w:r>
      <w:r>
        <w:fldChar w:fldCharType="begin"/>
      </w:r>
      <w:r>
        <w:instrText xml:space="preserve"> REF _Ref204002714 \r \h </w:instrText>
      </w:r>
      <w:r>
        <w:fldChar w:fldCharType="separate"/>
      </w:r>
      <w:r>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t>3.5.3</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8.4</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394"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r>
        <w:rPr>
          <w:rStyle w:val="Foreign"/>
        </w:rPr>
        <w:t>avagraha</w:t>
      </w:r>
      <w:r>
        <w:t>s</w:t>
      </w:r>
      <w:bookmarkEnd w:id="394"/>
      <w:r>
        <w:t>, and eventually supplement them with XML markup</w:t>
      </w:r>
    </w:p>
    <w:p>
      <w:pPr>
        <w:pStyle w:val="Lista2"/>
      </w:pPr>
      <w:r>
        <w:t xml:space="preserve">if original </w:t>
      </w:r>
      <w:r>
        <w:rPr>
          <w:rStyle w:val="Foreign"/>
        </w:rPr>
        <w:t>avagraha</w:t>
      </w:r>
      <w:r>
        <w:t>s may also be present, then we recommend that you use</w:t>
      </w:r>
    </w:p>
    <w:p>
      <w:pPr>
        <w:pStyle w:val="Lista3"/>
      </w:pPr>
      <w:r>
        <w:t xml:space="preserve">either </w:t>
      </w:r>
      <w:bookmarkStart w:id="395" w:name="_Hlk203730361"/>
      <w:r>
        <w:t xml:space="preserve">+’ for editorial </w:t>
      </w:r>
      <w:r>
        <w:rPr>
          <w:rStyle w:val="Foreign"/>
        </w:rPr>
        <w:t>avagraha</w:t>
      </w:r>
      <w:r>
        <w:t>s</w:t>
      </w:r>
      <w:bookmarkEnd w:id="395"/>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pPr>
        <w:pStyle w:val="Lista3"/>
      </w:pPr>
      <w:r>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396" w:name="_Ref204156689"/>
      <w:bookmarkStart w:id="397" w:name="_Ref204175528"/>
      <w:bookmarkStart w:id="398" w:name="_Ref204154813"/>
      <w:bookmarkStart w:id="399" w:name="_Toc221178624"/>
      <w:r>
        <w:t xml:space="preserve">Abbreviation </w:t>
      </w:r>
      <w:bookmarkEnd w:id="396"/>
      <w:r>
        <w:t>marks</w:t>
      </w:r>
      <w:bookmarkEnd w:id="397"/>
      <w:bookmarkEnd w:id="399"/>
    </w:p>
    <w:p>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3.5.4</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pPr>
        <w:pStyle w:val="Cmsor2"/>
      </w:pPr>
      <w:bookmarkStart w:id="400" w:name="_Ref201845615"/>
      <w:bookmarkStart w:id="401" w:name="_Ref204156523"/>
      <w:bookmarkEnd w:id="398"/>
      <w:r>
        <w:t>Functional symbols</w:t>
      </w:r>
      <w:bookmarkEnd w:id="400"/>
      <w:bookmarkEnd w:id="401"/>
    </w:p>
    <w:p>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6.5.1</w:t>
      </w:r>
      <w:r>
        <w:fldChar w:fldCharType="end"/>
      </w:r>
      <w:r>
        <w:t>),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w:t>
      </w:r>
    </w:p>
    <w:p>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02"/>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02"/>
      <w:r>
        <w:rPr>
          <w:lang w:eastAsia="en-US" w:bidi="ar-SA"/>
        </w:rPr>
        <w:t xml:space="preserve">differs from </w:t>
      </w:r>
      <w:commentRangeEnd w:id="402"/>
      <w:r>
        <w:rPr>
          <w:rStyle w:val="Jegyzethivatkozs"/>
          <w:sz w:val="22"/>
          <w:szCs w:val="22"/>
          <w:lang w:eastAsia="en-US" w:bidi="ar-SA"/>
        </w:rPr>
        <w:commentReference w:id="402"/>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 bearing in mind that space fillers may, and word joiners by default do, occur inside words.</w:t>
      </w:r>
    </w:p>
    <w:p>
      <w:pPr>
        <w:pStyle w:val="Normlbehzs"/>
      </w:pPr>
    </w:p>
    <w:p>
      <w:pPr>
        <w:pStyle w:val="Cmsor3"/>
      </w:pPr>
      <w:bookmarkStart w:id="403" w:name="_Toc199757575"/>
      <w:bookmarkStart w:id="404" w:name="_Ref199858162"/>
      <w:bookmarkStart w:id="405" w:name="_Ref201762157"/>
      <w:bookmarkStart w:id="406" w:name="_Ref201763012"/>
      <w:bookmarkStart w:id="407" w:name="_Ref203468812"/>
      <w:bookmarkStart w:id="408" w:name="_Ref203488115"/>
      <w:bookmarkStart w:id="409" w:name="_Toc221178625"/>
      <w:bookmarkEnd w:id="374"/>
      <w:bookmarkEnd w:id="375"/>
      <w:r>
        <w:t xml:space="preserve">Punctuation </w:t>
      </w:r>
      <w:bookmarkEnd w:id="376"/>
      <w:bookmarkEnd w:id="403"/>
      <w:bookmarkEnd w:id="404"/>
      <w:bookmarkEnd w:id="405"/>
      <w:bookmarkEnd w:id="406"/>
      <w:bookmarkEnd w:id="407"/>
      <w:bookmarkEnd w:id="408"/>
      <w:r>
        <w:t>signs</w:t>
      </w:r>
      <w:bookmarkEnd w:id="409"/>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_Ref203031519 \r \h </w:instrText>
      </w:r>
      <w:r>
        <w:fldChar w:fldCharType="separate"/>
      </w:r>
      <w:r>
        <w:t>6.6</w:t>
      </w:r>
      <w:r>
        <w:fldChar w:fldCharType="end"/>
      </w:r>
      <w:r>
        <w:t>)</w:t>
      </w:r>
    </w:p>
    <w:p>
      <w:pPr>
        <w:pStyle w:val="Cmsor4"/>
      </w:pPr>
      <w:bookmarkStart w:id="410" w:name="_Ref203378653"/>
      <w:bookmarkStart w:id="411" w:name="_Toc221178626"/>
      <w:commentRangeStart w:id="412"/>
      <w:r>
        <w:t>Transliterating punctuation signs</w:t>
      </w:r>
      <w:bookmarkEnd w:id="410"/>
      <w:commentRangeEnd w:id="412"/>
      <w:r>
        <w:rPr>
          <w:rStyle w:val="Jegyzethivatkozs"/>
          <w:sz w:val="22"/>
          <w:szCs w:val="24"/>
        </w:rPr>
        <w:commentReference w:id="412"/>
      </w:r>
      <w:bookmarkEnd w:id="411"/>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8.3.1.3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“danda”)</w:t>
      </w:r>
    </w:p>
    <w:p>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pPr>
        <w:pStyle w:val="Lista2"/>
        <w:rPr>
          <w:rFonts w:eastAsia="Arial"/>
        </w:rPr>
      </w:pPr>
      <w:r>
        <w:t>|| (</w:t>
      </w:r>
      <w:r>
        <w:rPr>
          <w:rStyle w:val="Code"/>
        </w:rPr>
        <w:t>U+007C</w:t>
      </w:r>
      <w:r>
        <w:t xml:space="preserve"> Vertical Line, twice): for signs comprised of a double plain vertical bar (corresponding to the symbol token “ddanda”)</w:t>
      </w:r>
    </w:p>
    <w:p>
      <w:pPr>
        <w:pStyle w:val="Lista2"/>
      </w:pPr>
      <w:r>
        <w:t>/ (regular slash): for signs comprised of a single vertical bar with a hook, crossbar or ornamental addition (corresponding to the symbol token “dandaOrnate”)</w:t>
      </w:r>
    </w:p>
    <w:p>
      <w:pPr>
        <w:pStyle w:val="Lista2"/>
      </w:pPr>
      <w:r>
        <w:t>// (two regular slashes): for signs comprised of a double vertical bar with a hook, crossbar or ornamental addition (corresponding to the symbol token “ddandaOrnate”)</w:t>
      </w:r>
    </w:p>
    <w:p>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413" w:name="_Ref201842298"/>
      <w:bookmarkStart w:id="414" w:name="_Toc221178627"/>
      <w:r>
        <w:t>Supplying punctuation</w:t>
      </w:r>
      <w:bookmarkEnd w:id="413"/>
      <w:bookmarkEnd w:id="414"/>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bookmarkStart w:id="415" w:name="_Hlk203730514"/>
      <w:r>
        <w:t xml:space="preserve">as </w:t>
      </w:r>
      <w:r>
        <w:rPr>
          <w:rStyle w:val="LabelEmph"/>
        </w:rPr>
        <w:t>private shorthand</w:t>
      </w:r>
      <w:r>
        <w:t xml:space="preserve">, you may use a . (full stop, period) for supplied punctuation </w:t>
      </w:r>
      <w:bookmarkEnd w:id="415"/>
      <w:r>
        <w:t>while preparing your edition, then convert it to the proper encoding</w:t>
      </w:r>
    </w:p>
    <w:p>
      <w:pPr>
        <w:pStyle w:val="Cmsor3"/>
      </w:pPr>
      <w:bookmarkStart w:id="416" w:name="_118t60ako401" w:colFirst="0" w:colLast="0"/>
      <w:bookmarkStart w:id="417" w:name="_Toc17811444"/>
      <w:bookmarkStart w:id="418" w:name="_Toc17811499"/>
      <w:bookmarkStart w:id="419" w:name="_Toc199757576"/>
      <w:bookmarkStart w:id="420" w:name="_Ref199858237"/>
      <w:bookmarkStart w:id="421" w:name="_Ref201845440"/>
      <w:bookmarkStart w:id="422" w:name="_Ref203487364"/>
      <w:bookmarkStart w:id="423" w:name="_Ref201763071"/>
      <w:bookmarkStart w:id="424" w:name="_Toc221178628"/>
      <w:bookmarkEnd w:id="416"/>
      <w:commentRangeStart w:id="425"/>
      <w:r>
        <w:lastRenderedPageBreak/>
        <w:t xml:space="preserve">Space filler </w:t>
      </w:r>
      <w:bookmarkEnd w:id="417"/>
      <w:bookmarkEnd w:id="418"/>
      <w:bookmarkEnd w:id="419"/>
      <w:bookmarkEnd w:id="420"/>
      <w:bookmarkEnd w:id="421"/>
      <w:r>
        <w:t>signs</w:t>
      </w:r>
      <w:bookmarkEnd w:id="422"/>
      <w:commentRangeEnd w:id="425"/>
      <w:r>
        <w:rPr>
          <w:rStyle w:val="Jegyzethivatkozs"/>
          <w:sz w:val="24"/>
          <w:szCs w:val="24"/>
        </w:rPr>
        <w:commentReference w:id="425"/>
      </w:r>
      <w:bookmarkEnd w:id="424"/>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Lista2"/>
      </w:pPr>
      <w:r>
        <w:t>@keep or discard §abc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26" w:name="_Ref204156662"/>
      <w:bookmarkStart w:id="427" w:name="_Toc221178629"/>
      <w:r>
        <w:t xml:space="preserve">Word joiner </w:t>
      </w:r>
      <w:bookmarkEnd w:id="426"/>
      <w:r>
        <w:t>signs</w:t>
      </w:r>
      <w:bookmarkEnd w:id="427"/>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joiner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pPr>
        <w:pStyle w:val="Cmsor2"/>
      </w:pPr>
      <w:bookmarkStart w:id="428" w:name="_Ref203031519"/>
      <w:bookmarkStart w:id="429" w:name="_Toc199757577"/>
      <w:bookmarkStart w:id="430" w:name="_Ref199858345"/>
      <w:bookmarkStart w:id="431" w:name="_Toc17811446"/>
      <w:bookmarkStart w:id="432" w:name="_Toc17811501"/>
      <w:bookmarkStart w:id="433" w:name="_Ref22719364"/>
      <w:bookmarkStart w:id="434" w:name="_Ref201309645"/>
      <w:bookmarkEnd w:id="423"/>
      <w:r>
        <w:t>Generic symbols</w:t>
      </w:r>
      <w:bookmarkEnd w:id="428"/>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6.5.1</w:t>
      </w:r>
      <w:r>
        <w:fldChar w:fldCharType="end"/>
      </w:r>
      <w:r>
        <w:t>) or other functional symbol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w:t>
      </w:r>
    </w:p>
    <w:p>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 xml:space="preserve">as tokens, using </w:t>
      </w:r>
      <w:bookmarkStart w:id="435" w:name="_Hlk203730551"/>
      <w:r>
        <w:t>$abc</w:t>
      </w:r>
      <w:bookmarkEnd w:id="435"/>
    </w:p>
    <w:p>
      <w:pPr>
        <w:pStyle w:val="Lista3"/>
      </w:pPr>
      <w:r>
        <w:t>where “abc”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r>
        <w:lastRenderedPageBreak/>
        <w:t>Layout and transliteration</w:t>
      </w:r>
    </w:p>
    <w:p>
      <w:pPr>
        <w:pStyle w:val="Cmsor2"/>
      </w:pPr>
      <w:r>
        <w:t>Lines and blocks</w:t>
      </w:r>
    </w:p>
    <w:p>
      <w:pPr>
        <w:rPr>
          <w:lang w:eastAsia="en-US" w:bidi="ar-SA"/>
        </w:rPr>
      </w:pPr>
      <w:r>
        <w:rPr>
          <w:lang w:eastAsia="en-US" w:bidi="ar-SA"/>
        </w:rPr>
        <w:t>@@@move stuff from descriptive and interpretive blocks</w:t>
      </w:r>
    </w:p>
    <w:p>
      <w:pPr>
        <w:rPr>
          <w:lang w:eastAsia="en-US" w:bidi="ar-SA"/>
        </w:rPr>
      </w:pPr>
    </w:p>
    <w:p>
      <w:pPr>
        <w:pStyle w:val="Cmsor2"/>
      </w:pPr>
      <w:bookmarkStart w:id="436" w:name="_Ref203115812"/>
      <w:bookmarkStart w:id="437" w:name="_Ref203723763"/>
      <w:r>
        <w:t>Blank space</w:t>
      </w:r>
      <w:bookmarkEnd w:id="436"/>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8.3.1.5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438" w:name="_Hlk203730581"/>
      <w:r>
        <w:t xml:space="preserve">as </w:t>
      </w:r>
      <w:r>
        <w:rPr>
          <w:rStyle w:val="Label"/>
        </w:rPr>
        <w:t>public shorthand</w:t>
      </w:r>
      <w:r>
        <w:t>, use the _ (underscore) sign to represent original spaces</w:t>
      </w:r>
      <w:bookmarkEnd w:id="438"/>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2"/>
      </w:pPr>
      <w:bookmarkStart w:id="439" w:name="_Ref203047671"/>
      <w:r>
        <w:t>Glyphs or graphs split by an intervening feature</w:t>
      </w:r>
      <w:bookmarkEnd w:id="439"/>
    </w:p>
    <w:p>
      <w:r>
        <w:t xml:space="preserve">@finalise as per </w:t>
      </w:r>
      <w:hyperlink r:id="rId68" w:history="1">
        <w:r>
          <w:rPr>
            <w:rStyle w:val="Hiperhivatkozs"/>
          </w:rPr>
          <w:t>https://github.com/erc-dharma/project-documentation/issues/284</w:t>
        </w:r>
      </w:hyperlink>
      <w:r>
        <w:t xml:space="preserve"> </w:t>
      </w:r>
    </w:p>
    <w:p>
      <w:r>
        <w:t xml:space="preserve">add mention of eventual encoding alternative as per </w:t>
      </w:r>
      <w:hyperlink r:id="rId69" w:history="1">
        <w:r>
          <w:rPr>
            <w:rStyle w:val="Hiperhivatkozs"/>
          </w:rPr>
          <w:t>https://github.com/erc-dharma/project-documentation/issues/336</w:t>
        </w:r>
      </w:hyperlink>
      <w:r>
        <w:t xml:space="preserve"> </w:t>
      </w:r>
    </w:p>
    <w:p>
      <w:r>
        <w:t xml:space="preserve">and also inadvertent splits as in </w:t>
      </w:r>
      <w:hyperlink r:id="rId70"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8"/>
        <w:gridCol w:w="2252"/>
        <w:gridCol w:w="1680"/>
        <w:gridCol w:w="975"/>
        <w:gridCol w:w="2675"/>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pPr>
            <w:r>
              <w:t xml:space="preserve">Figure </w:t>
            </w:r>
            <w:fldSimple w:instr=" STYLEREF 2 \s ">
              <w:r>
                <w:rPr>
                  <w:noProof/>
                </w:rPr>
                <w:t>7.3</w:t>
              </w:r>
            </w:fldSimple>
            <w:r>
              <w:t>.</w:t>
            </w:r>
            <w:fldSimple w:instr=" SEQ Figure \* ALPHABETIC \s 2 ">
              <w:r>
                <w:rPr>
                  <w:noProof/>
                </w:rPr>
                <w:t>A</w:t>
              </w:r>
            </w:fldSimple>
            <w:r>
              <w:t>. Split glyphs and graphs</w:t>
            </w:r>
          </w:p>
        </w:tc>
      </w:tr>
      <w:tr>
        <w:tc>
          <w:tcPr>
            <w:tcW w:w="0" w:type="auto"/>
            <w:shd w:val="clear" w:color="auto" w:fill="F0F7D7"/>
          </w:tcPr>
          <w:p>
            <w:pPr>
              <w:keepNext/>
              <w:jc w:val="center"/>
            </w:pPr>
            <w:r>
              <w:lastRenderedPageBreak/>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jc w:val="center"/>
              <w:rPr>
                <w:noProof/>
              </w:rPr>
            </w:pPr>
            <w:r>
              <w:rPr>
                <w:noProof/>
              </w:rPr>
              <w:t>malaṁka</w:t>
            </w:r>
          </w:p>
        </w:tc>
        <w:tc>
          <w:tcPr>
            <w:tcW w:w="0" w:type="auto"/>
          </w:tcPr>
          <w:p>
            <w:pPr>
              <w:jc w:val="center"/>
              <w:rPr>
                <w:noProof/>
              </w:rPr>
            </w:pPr>
            <w:r>
              <w:rPr>
                <w:noProof/>
              </w:rPr>
              <w:t>dr̥vya</w:t>
            </w:r>
          </w:p>
        </w:tc>
        <w:tc>
          <w:tcPr>
            <w:tcW w:w="0" w:type="auto"/>
          </w:tcPr>
          <w:p>
            <w:pPr>
              <w:jc w:val="center"/>
              <w:rPr>
                <w:noProof/>
              </w:rPr>
            </w:pPr>
            <w:r>
              <w:rPr>
                <w:noProof/>
              </w:rPr>
              <w:t>sa</w:t>
            </w:r>
          </w:p>
        </w:tc>
        <w:tc>
          <w:tcPr>
            <w:tcW w:w="0" w:type="auto"/>
          </w:tcPr>
          <w:p>
            <w:pPr>
              <w:jc w:val="center"/>
              <w:rPr>
                <w:noProof/>
              </w:rPr>
            </w:pPr>
            <w:r>
              <w:rPr>
                <w:noProof/>
              </w:rPr>
              <w:t>ke</w:t>
            </w:r>
          </w:p>
        </w:tc>
        <w:tc>
          <w:tcPr>
            <w:tcW w:w="0" w:type="auto"/>
          </w:tcPr>
          <w:p>
            <w:pPr>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6"/>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pPr>
        <w:pStyle w:val="Lista3"/>
      </w:pPr>
      <w:r>
        <w:t xml:space="preserve">e.g. </w:t>
      </w:r>
      <w:r>
        <w:rPr>
          <w:i/>
          <w:iCs/>
        </w:rPr>
        <w:t>A⌈_horātri</w:t>
      </w:r>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r>
        <w:lastRenderedPageBreak/>
        <w:t>Editorial segmentation of transliterated text</w:t>
      </w:r>
      <w:bookmarkEnd w:id="437"/>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8.1</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8.3</w:t>
      </w:r>
      <w:r>
        <w:fldChar w:fldCharType="end"/>
      </w:r>
      <w:r>
        <w:t>) of independent words and hyphenation (§</w:t>
      </w:r>
      <w:r>
        <w:fldChar w:fldCharType="begin"/>
      </w:r>
      <w:r>
        <w:instrText xml:space="preserve"> REF _Ref203484736 \r \h </w:instrText>
      </w:r>
      <w:r>
        <w:fldChar w:fldCharType="separate"/>
      </w:r>
      <w:r>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8.5</w:t>
      </w:r>
      <w:r>
        <w:fldChar w:fldCharType="end"/>
      </w:r>
      <w:r>
        <w:t>).</w:t>
      </w:r>
    </w:p>
    <w:p>
      <w:pPr>
        <w:pStyle w:val="Cmsor2"/>
      </w:pPr>
      <w:bookmarkStart w:id="440" w:name="_3znysh7" w:colFirst="0" w:colLast="0"/>
      <w:bookmarkStart w:id="441" w:name="_3vicsiwxvh94" w:colFirst="0" w:colLast="0"/>
      <w:bookmarkStart w:id="442" w:name="_hv2uvfxl0lay" w:colFirst="0" w:colLast="0"/>
      <w:bookmarkStart w:id="443" w:name="_ql9phuu609jo" w:colFirst="0" w:colLast="0"/>
      <w:bookmarkStart w:id="444" w:name="_Ref203471366"/>
      <w:bookmarkStart w:id="445" w:name="_Ref203484611"/>
      <w:bookmarkStart w:id="446" w:name="_Ref203398652"/>
      <w:bookmarkStart w:id="447" w:name="_Toc17811447"/>
      <w:bookmarkStart w:id="448" w:name="_Toc17811502"/>
      <w:bookmarkEnd w:id="429"/>
      <w:bookmarkEnd w:id="430"/>
      <w:bookmarkEnd w:id="431"/>
      <w:bookmarkEnd w:id="432"/>
      <w:bookmarkEnd w:id="433"/>
      <w:bookmarkEnd w:id="434"/>
      <w:bookmarkEnd w:id="440"/>
      <w:bookmarkEnd w:id="441"/>
      <w:bookmarkEnd w:id="442"/>
      <w:bookmarkEnd w:id="443"/>
      <w:r>
        <w:t xml:space="preserve">Descriptive and interpretive </w:t>
      </w:r>
      <w:bookmarkEnd w:id="444"/>
      <w:r>
        <w:t>blocks</w:t>
      </w:r>
      <w:bookmarkEnd w:id="445"/>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8.3.1</w:t>
      </w:r>
      <w:r>
        <w:fldChar w:fldCharType="end"/>
      </w:r>
      <w:r>
        <w:t>) and hyphens (§</w:t>
      </w:r>
      <w:r>
        <w:fldChar w:fldCharType="begin"/>
      </w:r>
      <w:r>
        <w:instrText xml:space="preserve"> REF _Ref203483098 \r \h </w:instrText>
      </w:r>
      <w:r>
        <w:fldChar w:fldCharType="separate"/>
      </w:r>
      <w:r>
        <w:t>8.4.1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8.4.1</w:t>
      </w:r>
      <w:r>
        <w:fldChar w:fldCharType="end"/>
      </w:r>
      <w:r>
        <w:t>)</w:t>
      </w:r>
    </w:p>
    <w:p>
      <w:pPr>
        <w:pStyle w:val="Cmsor2"/>
      </w:pPr>
      <w:bookmarkStart w:id="449" w:name="_Ref203485860"/>
      <w:r>
        <w:t xml:space="preserve">Segmentation versus </w:t>
      </w:r>
      <w:r>
        <w:rPr>
          <w:rStyle w:val="Foreign"/>
        </w:rPr>
        <w:t>akṣara</w:t>
      </w:r>
      <w:r>
        <w:rPr>
          <w:rStyle w:val="Foreign"/>
          <w:i w:val="0"/>
          <w:iCs w:val="0"/>
        </w:rPr>
        <w:t xml:space="preserve">s and </w:t>
      </w:r>
      <w:r>
        <w:rPr>
          <w:rStyle w:val="Foreign"/>
        </w:rPr>
        <w:t>sandhi</w:t>
      </w:r>
      <w:bookmarkEnd w:id="449"/>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50" w:name="_Hlk203472780"/>
      <w:r>
        <w:t>interpretive segm</w:t>
      </w:r>
      <w:bookmarkEnd w:id="450"/>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8.5.1</w:t>
      </w:r>
      <w:r>
        <w:fldChar w:fldCharType="end"/>
      </w:r>
      <w:r>
        <w:t>)</w:t>
      </w:r>
    </w:p>
    <w:p>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51"/>
      <w:r>
        <w:rPr>
          <w:rStyle w:val="Foreign"/>
        </w:rPr>
        <w:t>tan + inaku</w:t>
      </w:r>
      <w:commentRangeEnd w:id="451"/>
      <w:r>
        <w:rPr>
          <w:rStyle w:val="Jegyzethivatkozs"/>
          <w:sz w:val="22"/>
          <w:szCs w:val="22"/>
        </w:rPr>
        <w:commentReference w:id="451"/>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452"/>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452"/>
      <w:r>
        <w:rPr>
          <w:rStyle w:val="Jegyzethivatkozs"/>
          <w:sz w:val="22"/>
          <w:szCs w:val="22"/>
        </w:rPr>
        <w:commentReference w:id="452"/>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453"/>
      <w:r>
        <w:t xml:space="preserve">elision of initial </w:t>
      </w:r>
      <w:r>
        <w:rPr>
          <w:rStyle w:val="Foreign"/>
        </w:rPr>
        <w:t>a</w:t>
      </w:r>
      <w:commentRangeEnd w:id="453"/>
      <w:r>
        <w:rPr>
          <w:rStyle w:val="Jegyzethivatkozs"/>
          <w:sz w:val="22"/>
          <w:szCs w:val="22"/>
        </w:rPr>
        <w:commentReference w:id="453"/>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6.4.1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454" w:name="_Ref203484724"/>
      <w:r>
        <w:t>Editorial spacing</w:t>
      </w:r>
      <w:bookmarkEnd w:id="454"/>
    </w:p>
    <w:p>
      <w:pPr>
        <w:rPr>
          <w:lang w:eastAsia="en-US" w:bidi="ar-SA"/>
        </w:rPr>
      </w:pPr>
      <w:bookmarkStart w:id="455" w:name="_Hlk203485409"/>
      <w:r>
        <w:rPr>
          <w:lang w:eastAsia="en-US" w:bidi="ar-SA"/>
        </w:rPr>
        <w:t>Editorial spaces should normally be inserted between words that are not compounded to one another.</w:t>
      </w:r>
      <w:r>
        <w:rPr>
          <w:rStyle w:val="Lbjegyzet-hivatkozs"/>
        </w:rPr>
        <w:footnoteReference w:id="103"/>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456" w:name="_Ref203482804"/>
      <w:bookmarkStart w:id="457" w:name="_Toc221178630"/>
      <w:bookmarkEnd w:id="455"/>
      <w:r>
        <w:t>Good practice in editorial spacing</w:t>
      </w:r>
      <w:bookmarkEnd w:id="456"/>
      <w:bookmarkEnd w:id="457"/>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458" w:name="_Ref203486895"/>
      <w:bookmarkStart w:id="459" w:name="_Toc221178631"/>
      <w:r>
        <w:t>Space and numerals</w:t>
      </w:r>
      <w:bookmarkEnd w:id="458"/>
      <w:bookmarkEnd w:id="459"/>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460" w:name="_Ref203486595"/>
      <w:bookmarkStart w:id="461" w:name="_Toc221178632"/>
      <w:r>
        <w:t xml:space="preserve">Space and </w:t>
      </w:r>
      <w:r>
        <w:rPr>
          <w:rStyle w:val="Foreign"/>
        </w:rPr>
        <w:t>avagraha</w:t>
      </w:r>
      <w:bookmarkEnd w:id="460"/>
      <w:bookmarkEnd w:id="461"/>
    </w:p>
    <w:p>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462" w:name="_Ref203486770"/>
      <w:bookmarkStart w:id="463" w:name="_Toc221178633"/>
      <w:r>
        <w:t>Space and punctuation marks</w:t>
      </w:r>
      <w:bookmarkEnd w:id="462"/>
      <w:bookmarkEnd w:id="463"/>
    </w:p>
    <w:p>
      <w:r>
        <w:t>Around punctuation marks (as defined in §</w:t>
      </w:r>
      <w:r>
        <w:fldChar w:fldCharType="begin"/>
      </w:r>
      <w:r>
        <w:instrText xml:space="preserve"> REF _Ref203468812 \r \h </w:instrText>
      </w:r>
      <w:r>
        <w:fldChar w:fldCharType="separate"/>
      </w:r>
      <w:r>
        <w:t>6.5.1</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464" w:name="_Ref203487198"/>
      <w:bookmarkStart w:id="465" w:name="_Toc221178634"/>
      <w:r>
        <w:lastRenderedPageBreak/>
        <w:t>Space and symbols</w:t>
      </w:r>
      <w:bookmarkEnd w:id="464"/>
      <w:bookmarkEnd w:id="465"/>
    </w:p>
    <w:p>
      <w:r>
        <w:t>Around all other symbols including ideograms (§###),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bookmarkStart w:id="466" w:name="_Ref203983021"/>
      <w:bookmarkStart w:id="467" w:name="_Toc221178635"/>
      <w:r>
        <w:t>Space and original space</w:t>
      </w:r>
      <w:bookmarkEnd w:id="466"/>
      <w:bookmarkEnd w:id="467"/>
    </w:p>
    <w:p>
      <w:r>
        <w:t>Around a significant space in the source, whether it is encoded in XML or represented by shorthand (§</w:t>
      </w:r>
      <w:r>
        <w:fldChar w:fldCharType="begin"/>
      </w:r>
      <w:r>
        <w:instrText xml:space="preserve"> REF _Ref203115812 \r \h </w:instrText>
      </w:r>
      <w:r>
        <w:fldChar w:fldCharType="separate"/>
      </w:r>
      <w:r>
        <w:t>7.2</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2"/>
      </w:pPr>
      <w:bookmarkStart w:id="468" w:name="_Ref203484736"/>
      <w:r>
        <w:t>Editorial hyphenation</w:t>
      </w:r>
      <w:bookmarkEnd w:id="468"/>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469" w:name="_Ref203483098"/>
      <w:bookmarkStart w:id="470" w:name="_Toc221178636"/>
      <w:r>
        <w:t>Good practice in editorial hyphenation</w:t>
      </w:r>
      <w:bookmarkEnd w:id="469"/>
      <w:bookmarkEnd w:id="470"/>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8.1</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471" w:name="_Ref203554407"/>
      <w:bookmarkStart w:id="472" w:name="_Ref203554659"/>
      <w:bookmarkEnd w:id="446"/>
      <w:r>
        <w:t>Segmentation guidelines</w:t>
      </w:r>
      <w:bookmarkEnd w:id="471"/>
      <w:bookmarkEnd w:id="472"/>
    </w:p>
    <w:p>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473" w:name="_Ref203557504"/>
      <w:bookmarkStart w:id="474" w:name="_Ref203557505"/>
      <w:bookmarkStart w:id="475" w:name="_Ref203561822"/>
      <w:bookmarkStart w:id="476" w:name="_Ref203570966"/>
      <w:bookmarkStart w:id="477" w:name="_Toc221178637"/>
      <w:r>
        <w:t>Phrases</w:t>
      </w:r>
      <w:bookmarkEnd w:id="473"/>
      <w:bookmarkEnd w:id="474"/>
      <w:bookmarkEnd w:id="475"/>
      <w:bookmarkEnd w:id="476"/>
      <w:bookmarkEnd w:id="477"/>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8.1</w:t>
      </w:r>
      <w:r>
        <w:fldChar w:fldCharType="end"/>
      </w:r>
    </w:p>
    <w:p>
      <w:pPr>
        <w:pStyle w:val="Cmsor3"/>
      </w:pPr>
      <w:bookmarkStart w:id="478" w:name="_Ref203561849"/>
      <w:bookmarkStart w:id="479" w:name="_Ref203555873"/>
      <w:bookmarkStart w:id="480" w:name="_Toc221178638"/>
      <w:r>
        <w:t>Grammaticalised structures</w:t>
      </w:r>
      <w:bookmarkEnd w:id="478"/>
      <w:bookmarkEnd w:id="480"/>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481" w:name="_Toc221178639"/>
      <w:r>
        <w:t>Multiple function words</w:t>
      </w:r>
      <w:bookmarkEnd w:id="479"/>
      <w:bookmarkEnd w:id="481"/>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482" w:name="_Ref203555889"/>
      <w:bookmarkStart w:id="483" w:name="_Toc221178640"/>
      <w:r>
        <w:t>Repetitive structures</w:t>
      </w:r>
      <w:bookmarkEnd w:id="482"/>
      <w:bookmarkEnd w:id="483"/>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lastRenderedPageBreak/>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8.5.8</w:t>
      </w:r>
      <w:r>
        <w:fldChar w:fldCharType="end"/>
      </w:r>
      <w:r>
        <w:t>)</w:t>
      </w:r>
    </w:p>
    <w:p>
      <w:pPr>
        <w:pStyle w:val="Cmsor3"/>
      </w:pPr>
      <w:bookmarkStart w:id="484" w:name="_Ref203561898"/>
      <w:bookmarkStart w:id="485" w:name="_Ref203570974"/>
      <w:bookmarkStart w:id="486" w:name="_Ref203555276"/>
      <w:bookmarkStart w:id="487" w:name="_Toc221178641"/>
      <w:r>
        <w:t>Quasi-compounds</w:t>
      </w:r>
      <w:bookmarkEnd w:id="484"/>
      <w:bookmarkEnd w:id="485"/>
      <w:bookmarkEnd w:id="487"/>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488" w:name="_Ref203561411"/>
      <w:bookmarkStart w:id="489" w:name="_Ref203571919"/>
      <w:bookmarkStart w:id="490" w:name="_Toc221178642"/>
      <w:r>
        <w:t xml:space="preserve">Verbal </w:t>
      </w:r>
      <w:bookmarkEnd w:id="488"/>
      <w:r>
        <w:t>formations</w:t>
      </w:r>
      <w:bookmarkEnd w:id="489"/>
      <w:bookmarkEnd w:id="490"/>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lastRenderedPageBreak/>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r>
        <w:rPr>
          <w:rStyle w:val="Foreign"/>
        </w:rPr>
        <w:t>taddhita</w:t>
      </w:r>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491" w:name="_Ref203577559"/>
      <w:bookmarkStart w:id="492" w:name="_Toc221178643"/>
      <w:bookmarkEnd w:id="486"/>
      <w:r>
        <w:t>Nominal compounds</w:t>
      </w:r>
      <w:bookmarkEnd w:id="491"/>
      <w:bookmarkEnd w:id="492"/>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8.5.8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8.2</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8.5.7.1</w:t>
      </w:r>
      <w:r>
        <w:fldChar w:fldCharType="end"/>
      </w:r>
      <w:r>
        <w:t>) and names (§</w:t>
      </w:r>
      <w:r>
        <w:fldChar w:fldCharType="begin"/>
      </w:r>
      <w:r>
        <w:instrText xml:space="preserve"> REF _Ref203560676 \r \h </w:instrText>
      </w:r>
      <w:r>
        <w:fldChar w:fldCharType="separate"/>
      </w:r>
      <w:r>
        <w:t>8.5.7.2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8.5.7.1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8.5.8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493" w:name="_Ref203386387"/>
      <w:bookmarkStart w:id="494" w:name="_Toc221178644"/>
      <w:r>
        <w:t>Basic compounds</w:t>
      </w:r>
      <w:bookmarkEnd w:id="493"/>
      <w:bookmarkEnd w:id="494"/>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lastRenderedPageBreak/>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8.5.8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8.5.6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495" w:name="_Ref203560676"/>
      <w:bookmarkStart w:id="496" w:name="_Toc221178645"/>
      <w:r>
        <w:t xml:space="preserve">Proper names and </w:t>
      </w:r>
      <w:bookmarkEnd w:id="495"/>
      <w:r>
        <w:t>styles</w:t>
      </w:r>
      <w:bookmarkEnd w:id="496"/>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8.5.5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497" w:name="_Ref203561433"/>
      <w:bookmarkStart w:id="498" w:name="_Ref203571003"/>
      <w:bookmarkStart w:id="499" w:name="_Ref203379825"/>
      <w:bookmarkStart w:id="500" w:name="_Ref203490415"/>
      <w:bookmarkStart w:id="501" w:name="_Ref203556104"/>
      <w:bookmarkStart w:id="502" w:name="_Toc221178646"/>
      <w:r>
        <w:t>Derivatives of compounds</w:t>
      </w:r>
      <w:bookmarkEnd w:id="497"/>
      <w:bookmarkEnd w:id="498"/>
      <w:bookmarkEnd w:id="502"/>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8.5.7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03" w:name="_Toc221178647"/>
      <w:r>
        <w:t>Affixes and clitics</w:t>
      </w:r>
      <w:bookmarkEnd w:id="503"/>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lastRenderedPageBreak/>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-(ṅ)ku</w:t>
      </w:r>
      <w:r>
        <w:t xml:space="preserve"> etc.)</w:t>
      </w:r>
    </w:p>
    <w:p>
      <w:pPr>
        <w:pStyle w:val="Lista2"/>
      </w:pPr>
      <w:r>
        <w:t xml:space="preserve">possessive constructions built with the linker </w:t>
      </w:r>
      <w:r>
        <w:rPr>
          <w:rStyle w:val="Foreign"/>
        </w:rPr>
        <w:t>-ni</w:t>
      </w:r>
      <w:r>
        <w:t xml:space="preserve"> (</w:t>
      </w:r>
      <w:r>
        <w:rPr>
          <w:rStyle w:val="Foreign"/>
        </w:rPr>
        <w:t>-nikaṅ</w:t>
      </w:r>
      <w:r>
        <w:t>, etc.)</w:t>
      </w:r>
    </w:p>
    <w:p>
      <w:pPr>
        <w:pStyle w:val="Lista2"/>
      </w:pPr>
      <w:r>
        <w:t>the definite article -</w:t>
      </w:r>
      <w:r>
        <w:rPr>
          <w:i/>
        </w:rPr>
        <w:t>ṅ</w:t>
      </w:r>
    </w:p>
    <w:p>
      <w:pPr>
        <w:pStyle w:val="Lista2"/>
      </w:pPr>
      <w:r>
        <w:t>the conjunction -</w:t>
      </w:r>
      <w:r>
        <w:rPr>
          <w:i/>
        </w:rPr>
        <w:t>n</w:t>
      </w:r>
      <w:r>
        <w:t xml:space="preserve"> </w:t>
      </w:r>
    </w:p>
    <w:bookmarkEnd w:id="499"/>
    <w:bookmarkEnd w:id="500"/>
    <w:bookmarkEnd w:id="501"/>
    <w:p>
      <w:pPr>
        <w:pStyle w:val="Cmsor1"/>
        <w:numPr>
          <w:ilvl w:val="0"/>
          <w:numId w:val="0"/>
        </w:numPr>
      </w:pPr>
      <w:r>
        <w:lastRenderedPageBreak/>
        <w:t>References</w:t>
      </w:r>
      <w:bookmarkEnd w:id="447"/>
      <w:bookmarkEnd w:id="448"/>
    </w:p>
    <w:p>
      <w:pPr>
        <w:pStyle w:val="Irodalomjegyzk"/>
      </w:pPr>
      <w:r>
        <w:t>@hard old</w:t>
      </w:r>
    </w:p>
    <w:p>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pPr>
        <w:pStyle w:val="Irodalomjegyzk"/>
      </w:pPr>
      <w:r>
        <w:t xml:space="preserve">Coulmas, Florian. 2006. </w:t>
      </w:r>
      <w:r>
        <w:rPr>
          <w:i/>
        </w:rPr>
        <w:t>The Blackwell Encyclopedia of Writing Systems</w:t>
      </w:r>
      <w:r>
        <w:t>. 4th ed. Oxford: Blackwell.</w:t>
      </w:r>
    </w:p>
    <w:p>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3">
        <w:r>
          <w:t xml:space="preserve"> </w:t>
        </w:r>
      </w:hyperlink>
      <w:hyperlink r:id="rId84">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5">
        <w:r>
          <w:t xml:space="preserve"> </w:t>
        </w:r>
      </w:hyperlink>
      <w:hyperlink r:id="rId86">
        <w:r>
          <w:rPr>
            <w:color w:val="1155CC"/>
            <w:u w:val="single"/>
          </w:rPr>
          <w:t>https://standards.iso.org/ittf/PubliclyAvailableStandards/c069119_ISO_IEC_10646_2017.zip</w:t>
        </w:r>
      </w:hyperlink>
      <w:r>
        <w:t>.</w:t>
      </w:r>
    </w:p>
    <w:p>
      <w:pPr>
        <w:pStyle w:val="Irodalomjegyzk"/>
      </w:pPr>
      <w:r>
        <w:t xml:space="preserve">Ollett, Andrew &amp; Sarah Pierce Taylor. forthcoming. </w:t>
      </w:r>
      <w:r>
        <w:rPr>
          <w:i/>
        </w:rPr>
        <w:t>Representing Kannada Text</w:t>
      </w:r>
      <w:r>
        <w:t>. [consulted in a draft stage]</w:t>
      </w:r>
    </w:p>
    <w:p>
      <w:pPr>
        <w:pStyle w:val="Irodalomjegyzk"/>
      </w:pPr>
      <w:r>
        <w:t>Wellisch,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7"/>
      <w:footerReference w:type="default" r:id="rId88"/>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0"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22" w:author="Dániel Balogh [2]" w:date="2025-10-31T18:19:00Z" w:initials="DB">
    <w:p>
      <w:pPr>
        <w:pStyle w:val="Jegyzetszveg"/>
      </w:pPr>
      <w:r>
        <w:rPr>
          <w:rStyle w:val="Jegyzethivatkozs"/>
        </w:rPr>
        <w:annotationRef/>
      </w:r>
      <w:r>
        <w:t>for Manu to check, was not included in old TG</w:t>
      </w:r>
    </w:p>
  </w:comment>
  <w:comment w:id="228" w:author="Dániel Balogh [2]" w:date="2025-07-18T14:51:00Z" w:initials="DB">
    <w:p>
      <w:pPr>
        <w:pStyle w:val="Jegyzetszveg"/>
      </w:pPr>
      <w:r>
        <w:rPr>
          <w:rStyle w:val="Jegyzethivatkozs"/>
        </w:rPr>
        <w:annotationRef/>
      </w:r>
      <w:r>
        <w:t>public?</w:t>
      </w:r>
    </w:p>
  </w:comment>
  <w:comment w:id="240" w:author="Dániel Balogh [2]" w:date="2025-06-20T10:46:00Z" w:initials="DB">
    <w:p>
      <w:pPr>
        <w:pStyle w:val="Jegyzetszveg"/>
      </w:pPr>
      <w:r>
        <w:rPr>
          <w:rStyle w:val="Jegyzethivatkozs"/>
        </w:rPr>
        <w:annotationRef/>
      </w:r>
      <w:r>
        <w:rPr>
          <w:noProof/>
        </w:rPr>
        <w:t>correct?</w:t>
      </w:r>
    </w:p>
  </w:comment>
  <w:comment w:id="270"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is to be transliterated A in strict transliteration, but transcribed qa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284"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77" w:author="Dániel Balogh [2]" w:date="2025-07-23T16:25:00Z" w:initials="DB">
    <w:p>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02" w:author="Dániel Balogh" w:date="2025-07-15T16:02:00Z" w:initials="DB">
    <w:p>
      <w:pPr>
        <w:pStyle w:val="Jegyzetszveg"/>
      </w:pPr>
      <w:r>
        <w:rPr>
          <w:rStyle w:val="Jegyzethivatkozs"/>
        </w:rPr>
        <w:annotationRef/>
      </w:r>
      <w:r>
        <w:t>may also differ from some other signs, depending on the fate of logograms - finalise</w:t>
      </w:r>
    </w:p>
  </w:comment>
  <w:comment w:id="412" w:author="Dániel Balogh" w:date="2025-06-26T16:34:00Z" w:initials="DB">
    <w:p>
      <w:pPr>
        <w:pStyle w:val="Jegyzetszveg"/>
      </w:pPr>
      <w:r>
        <w:rPr>
          <w:rStyle w:val="Jegyzethivatkozs"/>
        </w:rPr>
        <w:annotationRef/>
      </w:r>
      <w:r>
        <w:t>section needs rewrite depending on final symbol encoding approach and taxonomy</w:t>
      </w:r>
    </w:p>
  </w:comment>
  <w:comment w:id="425"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51"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452"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453" w:author="Dániel Balogh [2]" w:date="2025-07-11T17:52:00Z" w:initials="DB">
    <w:p>
      <w:pPr>
        <w:pStyle w:val="Jegyzetszveg"/>
      </w:pPr>
      <w:r>
        <w:rPr>
          <w:rStyle w:val="Jegyzethivatkozs"/>
        </w:rPr>
        <w:annotationRef/>
      </w:r>
      <w:r>
        <w:t>add ref to avagraha when original and editorial avagraha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46</w:t>
      </w:r>
      <w:r>
        <w:fldChar w:fldCharType="end"/>
      </w:r>
      <w:r>
        <w:t xml:space="preserve"> about the concept of a Unicode character.</w:t>
      </w:r>
    </w:p>
  </w:footnote>
  <w:footnote w:id="4">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pPr>
        <w:pStyle w:val="Lbjegyzetszveg"/>
      </w:pPr>
      <w:r>
        <w:tab/>
      </w:r>
      <w:r>
        <w:rPr>
          <w:rStyle w:val="Lbjegyzet-hivatkozs"/>
        </w:rPr>
        <w:footnoteRef/>
      </w:r>
      <w:r>
        <w:tab/>
        <w:t>The function of graphemes will be addressed in more detail below, in several subsections of §</w:t>
      </w:r>
      <w:r>
        <w:fldChar w:fldCharType="begin"/>
      </w:r>
      <w:r>
        <w:instrText xml:space="preserve"> REF _Ref221113449 \r \h </w:instrText>
      </w:r>
      <w:r>
        <w:fldChar w:fldCharType="separate"/>
      </w:r>
      <w:r>
        <w:t>2.3</w:t>
      </w:r>
      <w:r>
        <w:fldChar w:fldCharType="end"/>
      </w:r>
      <w:r>
        <w:t>.</w:t>
      </w:r>
    </w:p>
  </w:footnote>
  <w:footnote w:id="11">
    <w:p>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29)","noteIndex":27},"citationItems":[{"id":40992,"uris":["http://zotero.org/groups/1633743/items/F5UMNY45"],"itemData":{"id":40992,"type":"book","collection-number":"3","collection-title":"Grapholinguistics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pPr>
        <w:pStyle w:val="Lbjegyzetszveg"/>
      </w:pPr>
      <w:r>
        <w:tab/>
      </w:r>
      <w:r>
        <w:rPr>
          <w:rStyle w:val="Lbjegyzet-hivatkozs"/>
        </w:rPr>
        <w:footnoteRef/>
      </w:r>
      <w:r>
        <w:tab/>
        <w:t>Including complex glyphs, introduced in §</w:t>
      </w:r>
      <w:r>
        <w:fldChar w:fldCharType="begin"/>
      </w:r>
      <w:r>
        <w:instrText xml:space="preserve"> REF _Ref201313503 \r \h </w:instrText>
      </w:r>
      <w:r>
        <w:fldChar w:fldCharType="separate"/>
      </w:r>
      <w:r>
        <w:t>2.3.2</w:t>
      </w:r>
      <w:r>
        <w:fldChar w:fldCharType="end"/>
      </w:r>
      <w:r>
        <w:t>.</w:t>
      </w:r>
    </w:p>
  </w:footnote>
  <w:footnote w:id="14">
    <w:p>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11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44</w:t>
      </w:r>
      <w:r>
        <w:fldChar w:fldCharType="end"/>
      </w:r>
      <w:r>
        <w:t xml:space="preserve"> below, and see e.g. Gnanadesikan </w:t>
      </w:r>
      <w:r>
        <w:fldChar w:fldCharType="begin"/>
      </w:r>
      <w:r>
        <w:instrText xml:space="preserve"> ADDIN ZOTERO_ITEM CSL_CITATION {"citationID":"n65MoXrI","properties":{"formattedCitation":"(2017)","plainCitation":"(2017)","noteIndex":12},"citationItems":[{"id":42169,"uris":["http://zotero.org/groups/1633743/items/PINAVHJW"],"itemData":{"id":42169,"type":"article-journal","abstract":"This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40–41)","noteIndex":15},"citationItems":[{"id":41130,"uris":["http://zotero.org/groups/1633743/items/5G7F9GHA"],"itemData":{"id":41130,"type":"book","ISBN":"978-0-521-78737-6","language":"en","number-of-pages":"294","publisher":"Cambridge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243–49)","noteIndex":15},"citationItems":[{"id":40991,"uris":["http://zotero.org/groups/1633743/items/2FRSBS2M"],"itemData":{"id":40991,"type":"book","abstract":"Grapholinguistics,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rPr>
          <w:b/>
          <w:bCs/>
          <w:lang w:val="hu-HU"/>
        </w:rPr>
        <w:t>Hiba! A hivatkozási forrás nem található.</w:t>
      </w:r>
      <w:r>
        <w:fldChar w:fldCharType="end"/>
      </w:r>
      <w:r>
        <w:t>, Wellisch does not define what a grapheme is. His statements about transliteration are, however, fully compatible with our grapheme definition.</w:t>
      </w:r>
    </w:p>
  </w:footnote>
  <w:footnote w:id="28">
    <w:p>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164–71)","noteIndex":20},"citationItems":[{"id":42168,"uris":["http://zotero.org/groups/1633743/items/QTCJSLAL"],"itemData":{"id":42168,"type":"book","publisher":"Equinox","publisher-place":"Sheffield","title":"An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pPr>
        <w:pStyle w:val="Lbjegyzetszveg"/>
      </w:pPr>
      <w:r>
        <w:tab/>
      </w:r>
      <w:r>
        <w:rPr>
          <w:rStyle w:val="Lbjegyzet-hivatkozs"/>
        </w:rPr>
        <w:footnoteRef/>
      </w:r>
      <w:r>
        <w:tab/>
        <w:t xml:space="preserve">Including Meletis </w:t>
      </w:r>
      <w:r>
        <w:fldChar w:fldCharType="begin"/>
      </w:r>
      <w:r>
        <w:instrText xml:space="preserve"> ADDIN ZOTERO_ITEM CSL_CITATION {"citationID":"lVZPamzP","properties":{"formattedCitation":"(e.g. 2019, 35\\uc0\\u8211{}36)","plainCitation":"(e.g. 2019, 35–36)","noteIndex":36},"citationItems":[{"id":41078,"uris":["http://zotero.org/groups/1633743/items/SI8VKQ4J"],"itemData":{"id":41078,"type":"article-journal","abstract":"The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szCs w:val="24"/>
        </w:rPr>
        <w:t>(e.g. 2019, 35–36)</w:t>
      </w:r>
      <w:r>
        <w:fldChar w:fldCharType="end"/>
      </w:r>
      <w:r>
        <w:t>.</w:t>
      </w:r>
    </w:p>
  </w:footnote>
  <w:footnote w:id="31">
    <w:p>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50)","noteIndex":36},"citationItems":[{"id":41137,"uris":["http://zotero.org/groups/1633743/items/I24PTKV2"],"itemData":{"id":41137,"type":"article-journal","abstract":"Abstract\n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Some approaches to the phoneme also criticise this requirement and prefer to speak of contrastiveness (in the sense of semantic distinctiveness as discussed here) as different from distinctiveness (within a phonological system, without regard to the lexicon).</w:t>
      </w:r>
    </w:p>
  </w:footnote>
  <w:footnote w:id="32">
    <w:p>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50)","noteIndex":29},"citationItems":[{"id":41137,"uris":["http://zotero.org/groups/1633743/items/I24PTKV2"],"itemData":{"id":41137,"type":"article-journal","abstract":"Abstract\n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19)","noteIndex":29},"citationItems":[{"id":42187,"uris":["http://zotero.org/groups/1633743/items/3JBU4L3M"],"itemData":{"id":42187,"type":"chapter","abstract":"The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35)","noteIndex":29},"citationItems":[{"id":41078,"uris":["http://zotero.org/groups/1633743/items/SI8VKQ4J"],"itemData":{"id":41078,"type":"article-journal","abstract":"The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pPr>
        <w:pStyle w:val="Lbjegyzetszveg"/>
      </w:pPr>
      <w:r>
        <w:tab/>
      </w:r>
      <w:r>
        <w:rPr>
          <w:rStyle w:val="Lbjegyzet-hivatkozs"/>
        </w:rPr>
        <w:footnoteRef/>
      </w:r>
      <w:r>
        <w:tab/>
      </w:r>
      <w:r>
        <w:t xml:space="preserve">Broadly in agreement with </w:t>
      </w:r>
      <w:r>
        <w:t xml:space="preserve">Meletis </w:t>
      </w:r>
      <w:r>
        <w:fldChar w:fldCharType="begin"/>
      </w:r>
      <w:r>
        <w:instrText xml:space="preserve"> ADDIN ZOTERO_ITEM CSL_CITATION {"citationID":"c8To6JJ1","properties":{"formattedCitation":"(e.g. 2019, 36; Meletis and D\\uc0\\u252{}rscheid 2022, 127)","plainCitation":"(e.g. 2019, 36; Meletis and Dürscheid 2022, 127)","noteIndex":32},"citationItems":[{"id":41078,"uris":["http://zotero.org/groups/1633743/items/SI8VKQ4J"],"itemData":{"id":41078,"type":"article-journal","abstract":"The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for whom a “default grapheme” is one that signifies a linguistic unit at the writing system’s dominant level of representational mapping (e.g. a phoneme in alphabetic, abugidic and aksharic systems). </w:t>
      </w:r>
    </w:p>
  </w:footnote>
  <w:footnote w:id="35">
    <w:p>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6">
    <w:p>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7">
    <w:p>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8">
    <w:p>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under-specified) representations of actual phonemes.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szCs w:val="24"/>
        </w:rPr>
        <w:t>(Meletis 2019, 36–38)</w:t>
      </w:r>
      <w:r>
        <w:fldChar w:fldCharType="end"/>
      </w:r>
      <w:r>
        <w:t xml:space="preserve">. </w:t>
      </w:r>
    </w:p>
  </w:footnote>
  <w:footnote w:id="39">
    <w:p>
      <w:pPr>
        <w:pStyle w:val="Lbjegyzetszveg"/>
      </w:pPr>
      <w:r>
        <w:tab/>
      </w:r>
      <w:r>
        <w:rPr>
          <w:rStyle w:val="Lbjegyzet-hivatkozs"/>
        </w:rPr>
        <w:footnoteRef/>
      </w:r>
      <w:r>
        <w:tab/>
      </w:r>
      <w:r>
        <w:t>C</w:t>
      </w:r>
      <w:r>
        <w:t xml:space="preserve">ontra Weingarten </w:t>
      </w:r>
      <w:r>
        <w:fldChar w:fldCharType="begin"/>
      </w:r>
      <w:r>
        <w:instrText xml:space="preserve"> ADDIN ZOTERO_ITEM CSL_CITATION {"citationID":"gHhiybeO","properties":{"formattedCitation":"(2013)","plainCitation":"(2013)","noteIndex":35},"citationItems":[{"id":42187,"uris":["http://zotero.org/groups/1633743/items/3JBU4L3M"],"itemData":{"id":42187,"type":"chapter","abstract":"The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t>
      </w:r>
      <w:r>
        <w:t xml:space="preserve">with Meletis </w:t>
      </w:r>
      <w:r>
        <w:fldChar w:fldCharType="begin"/>
      </w:r>
      <w:r>
        <w:instrText xml:space="preserve"> ADDIN ZOTERO_ITEM CSL_CITATION {"citationID":"cH3mxQOq","properties":{"formattedCitation":"(e.g.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0">
    <w:p>
      <w:pPr>
        <w:pStyle w:val="Lbjegyzetszveg"/>
      </w:pPr>
      <w:r>
        <w:tab/>
      </w:r>
      <w:r>
        <w:rPr>
          <w:rStyle w:val="Lbjegyzet-hivatkozs"/>
        </w:rPr>
        <w:footnoteRef/>
      </w:r>
      <w:r>
        <w:tab/>
        <w:t>For example, in a word italicised for emphasis and containing a letter involving a diacritical mark.</w:t>
      </w:r>
    </w:p>
  </w:footnote>
  <w:footnote w:id="41">
    <w:p>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2">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50)","noteIndex":35},"citationItems":[{"id":41137,"uris":["http://zotero.org/groups/1633743/items/I24PTKV2"],"itemData":{"id":41137,"type":"article-journal","abstract":"Abstract\n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2.4.5.1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_Ref199836662 \r \h </w:instrText>
      </w:r>
      <w:r>
        <w:fldChar w:fldCharType="separate"/>
      </w:r>
      <w:r>
        <w:t>2.4.2</w:t>
      </w:r>
      <w:r>
        <w:fldChar w:fldCharType="end"/>
      </w:r>
      <w:r>
        <w:t>).</w:t>
      </w:r>
    </w:p>
  </w:footnote>
  <w:footnote w:id="44">
    <w:p>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5">
    <w:p>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w:t>
      </w:r>
      <w:r>
        <w:rPr>
          <w:highlight w:val="yellow"/>
        </w:rPr>
        <w:t xml:space="preserve">(q.v. note </w:t>
      </w:r>
      <w:r>
        <w:rPr>
          <w:highlight w:val="yellow"/>
        </w:rPr>
        <w:fldChar w:fldCharType="begin"/>
      </w:r>
      <w:r>
        <w:rPr>
          <w:highlight w:val="yellow"/>
        </w:rPr>
        <w:instrText xml:space="preserve"> NOTEREF _Ref198651090 \h </w:instrText>
      </w:r>
      <w:r>
        <w:rPr>
          <w:highlight w:val="yellow"/>
        </w:rPr>
      </w:r>
      <w:r>
        <w:rPr>
          <w:highlight w:val="yellow"/>
        </w:rPr>
        <w:instrText xml:space="preserve"> \* MERGEFORMAT </w:instrText>
      </w:r>
      <w:r>
        <w:rPr>
          <w:highlight w:val="yellow"/>
        </w:rPr>
        <w:fldChar w:fldCharType="separate"/>
      </w:r>
      <w:r>
        <w:rPr>
          <w:highlight w:val="yellow"/>
        </w:rPr>
        <w:t>58</w:t>
      </w:r>
      <w:r>
        <w:rPr>
          <w:highlight w:val="yellow"/>
        </w:rPr>
        <w:fldChar w:fldCharType="end"/>
      </w:r>
      <w:r>
        <w:rPr>
          <w:highlight w:val="yellow"/>
        </w:rPr>
        <w:t xml:space="preserve"> above).</w:t>
      </w:r>
      <w:r>
        <w:t xml:space="preserve"> Moreover, Meletis and Dürscheid’s </w:t>
      </w:r>
      <w:r>
        <w:fldChar w:fldCharType="begin"/>
      </w:r>
      <w:r>
        <w:instrText xml:space="preserve"> ADDIN ZOTERO_ITEM CSL_CITATION {"citationID":"Mt0geQgl","properties":{"formattedCitation":"(2022, 235\\uc0\\u8211{}36)","plainCitation":"(2022, 235–36)","noteIndex":47},"citationItems":[{"id":40991,"uris":["http://zotero.org/groups/1633743/items/2FRSBS2M"],"itemData":{"id":40991,"type":"book","abstract":"Grapholinguistics,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7">
    <w:p>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1)","noteIndex":71},"citationItems":[{"id":41136,"uris":["http://zotero.org/groups/1633743/items/4CFX9MJY"],"itemData":{"id":41136,"type":"book","edition":"4","ISBN":"978-0-631-21481-6","language":"eng","publisher":"Blackwell","publisher-place":"Oxford","title":"The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711)","noteIndex":71},"citationItems":[{"id":41142,"uris":["http://zotero.org/groups/1633743/items/QQH4JU5N"],"itemData":{"id":41142,"type":"article-journal","container-title":"Open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48">
    <w:p>
      <w:pPr>
        <w:pStyle w:val="Lbjegyzetszveg"/>
      </w:pPr>
      <w:r>
        <w:tab/>
      </w:r>
      <w:r>
        <w:rPr>
          <w:rStyle w:val="Lbjegyzet-hivatkozs"/>
        </w:rPr>
        <w:footnoteRef/>
      </w:r>
      <w:r>
        <w:tab/>
        <w:t xml:space="preserve">The typographic </w:t>
      </w:r>
      <w:r>
        <w:rPr>
          <w:highlight w:val="yellow"/>
        </w:rPr>
        <w:t>ligatures of Roman writing systems (e.g. |</w:t>
      </w:r>
      <w:r>
        <w:rPr>
          <w:rFonts w:ascii="Cardo" w:hAnsi="Cardo"/>
          <w:highlight w:val="yellow"/>
        </w:rPr>
        <w:t>ﬁ</w:t>
      </w:r>
      <w:r>
        <w:rPr>
          <w:highlight w:val="yellow"/>
        </w:rPr>
        <w:t>| and |</w:t>
      </w:r>
      <w:r>
        <w:rPr>
          <w:rFonts w:ascii="Cardo" w:hAnsi="Cardo"/>
          <w:highlight w:val="yellow"/>
        </w:rPr>
        <w:t>ﬃ</w:t>
      </w:r>
      <w:r>
        <w:rPr>
          <w:highlight w:val="yellow"/>
        </w:rPr>
        <w:t>|)</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85</w:t>
      </w:r>
      <w:r>
        <w:fldChar w:fldCharType="end"/>
      </w:r>
      <w:r>
        <w:t>), but the boundary between character sequences and complex glyphs is not always clear (§</w:t>
      </w:r>
      <w:r>
        <w:fldChar w:fldCharType="begin"/>
      </w:r>
      <w:r>
        <w:instrText xml:space="preserve"> REF _Ref199772437 \r \h </w:instrText>
      </w:r>
      <w:r>
        <w:fldChar w:fldCharType="separate"/>
      </w:r>
      <w:r>
        <w:t>2.4.8</w:t>
      </w:r>
      <w:r>
        <w:fldChar w:fldCharType="end"/>
      </w:r>
      <w:r>
        <w:t>).</w:t>
      </w:r>
    </w:p>
  </w:footnote>
  <w:footnote w:id="49">
    <w:p>
      <w:pPr>
        <w:pStyle w:val="Lbjegyzetszveg"/>
      </w:pPr>
      <w:r>
        <w:tab/>
      </w:r>
      <w:r>
        <w:rPr>
          <w:rStyle w:val="Lbjegyzet-hivatkozs"/>
        </w:rPr>
        <w:footnoteRef/>
      </w:r>
      <w:r>
        <w:tab/>
        <w:t xml:space="preserve">In true syllabographic systems, graphemes and characters again coincide. Our notion of the character seems difficult to reconcile with cursive abjadic systems such as Arabic, but it could be applied productively to non-cursive abjads such as Hebrew, to typologically </w:t>
      </w:r>
      <w:r>
        <w:t>complex</w:t>
      </w:r>
      <w:r>
        <w:t xml:space="preserve"> writing systems such as Korean Hangul and Mayan hieroglyphics, and probably also to morphographic systems.</w:t>
      </w:r>
    </w:p>
  </w:footnote>
  <w:footnote w:id="50">
    <w:p>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{"citationID":"fqLezisj","properties":{"formattedCitation":"(forthcoming)","plainCitation":"(forthcoming)","noteIndex":48},"citationItems":[{"id":42366,"uris":["http://zotero.org/groups/1633743/items/95PFNJ4Q"],"itemData":{"id":42366,"type":"document","title":"Representing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51">
    <w:p>
      <w:pPr>
        <w:pStyle w:val="Lbjegyzetszveg"/>
      </w:pPr>
      <w:r>
        <w:tab/>
      </w:r>
      <w:r>
        <w:rPr>
          <w:rStyle w:val="Lbjegyzet-hivatkozs"/>
        </w:rPr>
        <w:footnoteRef/>
      </w:r>
      <w:r>
        <w:tab/>
        <w:t xml:space="preserve">Wellisch </w:t>
      </w:r>
      <w:r>
        <w:fldChar w:fldCharType="begin"/>
      </w:r>
      <w:r>
        <w:instrText xml:space="preserve"> ADDIN ZOTERO_ITEM CSL_CITATION {"citationID":"e7k6IpAJ","properties":{"formattedCitation":"(1978, 16)","plainCitation":"(1978, 16)","noteIndex":50},"citationItems":[{"id":3786,"uris":["http://zotero.org/users/2534519/items/WS2NPWQZ"],"itemData":{"id":3786,"type":"book","abstract":"\"A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711)","noteIndex":50},"citationItems":[{"id":41142,"uris":["http://zotero.org/groups/1633743/items/QQH4JU5N"],"itemData":{"id":41142,"type":"article-journal","container-title":"Open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{"citationID":"0dxIHKM3","properties":{"formattedCitation":"(2024)","plainCitation":"(2024)","noteIndex":50},"citationItems":[{"id":42493,"uris":["http://zotero.org/groups/1633743/items/TFDXQGCY"],"itemData":{"id":42493,"type":"paper-conference","abstract":"&lt;p&gt;The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basis, which is wholly compatible with our approach, in which ‘character’ is the generalised term for a graphetically determined segment in any writing system.</w:t>
      </w:r>
    </w:p>
  </w:footnote>
  <w:footnote w:id="52">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§3.5)","noteIndex":49},"citationItems":[{"id":41135,"uris":["http://zotero.org/groups/1633743/items/KZ5TRBQ3"],"itemData":{"id":41135,"type":"book","edition":"6","publisher":"ISO","publisher-place":"Geneva","title":"International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3">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4">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420)","noteIndex":54},"citationItems":[{"id":42493,"uris":["http://zotero.org/groups/1633743/items/TFDXQGCY"],"itemData":{"id":42493,"type":"paper-conference","abstract":"&lt;p&gt;The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711)","noteIndex":54},"citationItems":[{"id":41142,"uris":["http://zotero.org/groups/1633743/items/QQH4JU5N"],"itemData":{"id":41142,"type":"article-journal","container-title":"Open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5">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48</w:t>
      </w:r>
      <w:r>
        <w:fldChar w:fldCharType="end"/>
      </w:r>
      <w:r>
        <w:t>).</w:t>
      </w:r>
    </w:p>
  </w:footnote>
  <w:footnote w:id="56">
    <w:p>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100)","noteIndex":60},"citationItems":[{"id":40992,"uris":["http://zotero.org/groups/1633743/items/F5UMNY45"],"itemData":{"id":40992,"type":"book","collection-number":"3","collection-title":"Grapholinguistics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18)","noteIndex":60},"citationItems":[{"id":42187,"uris":["http://zotero.org/groups/1633743/items/3JBU4L3M"],"itemData":{"id":42187,"type":"chapter","abstract":"The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7">
    <w:p>
      <w:pPr>
        <w:pStyle w:val="Lbjegyzetszveg"/>
      </w:pPr>
      <w:r>
        <w:tab/>
      </w:r>
      <w:r>
        <w:rPr>
          <w:rStyle w:val="Lbjegyzet-hivatkozs"/>
        </w:rPr>
        <w:footnoteRef/>
      </w:r>
      <w:r>
        <w:tab/>
      </w:r>
      <w:r>
        <w:t xml:space="preserve">To which we might add </w:t>
      </w:r>
      <w:r>
        <w:t xml:space="preserve">the </w:t>
      </w:r>
      <w:r>
        <w:rPr>
          <w:rStyle w:val="Foreign"/>
        </w:rPr>
        <w:t>virāma</w:t>
      </w:r>
      <w:r>
        <w:t>, for which see §</w:t>
      </w:r>
      <w:r>
        <w:fldChar w:fldCharType="begin"/>
      </w:r>
      <w:r>
        <w:instrText xml:space="preserve"> REF _Ref199774821 \r \h </w:instrText>
      </w:r>
      <w:r>
        <w:fldChar w:fldCharType="separate"/>
      </w:r>
      <w:r>
        <w:t>2.5.1</w:t>
      </w:r>
      <w:r>
        <w:fldChar w:fldCharType="end"/>
      </w:r>
      <w:r>
        <w:t xml:space="preserve"> </w:t>
      </w:r>
      <w:r>
        <w:t>See also §</w:t>
      </w:r>
      <w:r>
        <w:fldChar w:fldCharType="begin"/>
      </w:r>
      <w:r>
        <w:instrText xml:space="preserve"> REF _Ref201150752 \r \h </w:instrText>
      </w:r>
      <w:r>
        <w:fldChar w:fldCharType="separate"/>
      </w:r>
      <w:r>
        <w:t>2.4.8.1</w:t>
      </w:r>
      <w:r>
        <w:fldChar w:fldCharType="end"/>
      </w:r>
      <w:r>
        <w:t xml:space="preserve"> about the </w:t>
      </w:r>
      <w:r>
        <w:rPr>
          <w:rStyle w:val="Foreign"/>
        </w:rPr>
        <w:t>anusvāra</w:t>
      </w:r>
      <w:r>
        <w:t xml:space="preserve"> and </w:t>
      </w:r>
      <w:r>
        <w:rPr>
          <w:rStyle w:val="Foreign"/>
        </w:rPr>
        <w:t>visarga</w:t>
      </w:r>
      <w:r>
        <w:t>.</w:t>
      </w:r>
    </w:p>
  </w:footnote>
  <w:footnote w:id="58">
    <w:p>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9">
    <w:p>
      <w:pPr>
        <w:pStyle w:val="Lbjegyzetszveg"/>
      </w:pPr>
      <w:r>
        <w:tab/>
      </w:r>
      <w:r>
        <w:rPr>
          <w:rStyle w:val="Lbjegyzet-hivatkozs"/>
        </w:rPr>
        <w:footnoteRef/>
      </w:r>
      <w:r>
        <w:tab/>
        <w:t>See also §</w:t>
      </w:r>
      <w:r>
        <w:fldChar w:fldCharType="begin"/>
      </w:r>
      <w:r>
        <w:instrText xml:space="preserve"> REF _Ref201151444 \r \h </w:instrText>
      </w:r>
      <w:r>
        <w:fldChar w:fldCharType="separate"/>
      </w:r>
      <w:r>
        <w:t>2.4.8.2</w:t>
      </w:r>
      <w:r>
        <w:fldChar w:fldCharType="end"/>
      </w:r>
      <w:r>
        <w:t xml:space="preserve"> for further intricacies.</w:t>
      </w:r>
    </w:p>
  </w:footnote>
  <w:footnote w:id="60">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63</w:t>
      </w:r>
      <w:r>
        <w:fldChar w:fldCharType="end"/>
      </w:r>
      <w:r>
        <w:t xml:space="preserve"> above) differently, as per </w:t>
      </w:r>
      <w:r>
        <w:rPr>
          <w:rFonts w:cs="Latha"/>
          <w:lang w:bidi="ta-IN"/>
        </w:rPr>
        <w:t xml:space="preserve"> (§###).</w:t>
      </w:r>
    </w:p>
  </w:footnote>
  <w:footnote w:id="61">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2">
    <w:p>
      <w:pPr>
        <w:pStyle w:val="Lbjegyzetszveg"/>
      </w:pPr>
      <w:r>
        <w:tab/>
      </w:r>
      <w:r>
        <w:rPr>
          <w:rStyle w:val="Lbjegyzet-hivatkozs"/>
        </w:rPr>
        <w:footnoteRef/>
      </w:r>
      <w:r>
        <w:tab/>
        <w:t>Examples include spectra such as |oe| - |œ| - |oͤ| - |ö|, from sequence to complex glyph to simplex glyph with diacritical mark; and [sz] - |ſʒ| - |ß|, from sequence to simplex glyph. A similar series culminating in a non-phonographic sign is |et| - |</w:t>
      </w:r>
      <w:r>
        <w:rPr>
          <w:rFonts w:ascii="Segoe UI Symbol" w:hAnsi="Segoe UI Symbol" w:cs="Segoe UI Symbol"/>
        </w:rPr>
        <w:t>🙰</w:t>
      </w:r>
      <w:r>
        <w:t>| -  |&amp;|.</w:t>
      </w:r>
    </w:p>
  </w:footnote>
  <w:footnote w:id="63">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64">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5">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62</w:t>
      </w:r>
      <w:r>
        <w:rPr>
          <w:rFonts w:cs="Latha"/>
          <w:lang w:bidi="ta-IN"/>
        </w:rPr>
        <w:fldChar w:fldCharType="end"/>
      </w:r>
      <w:r>
        <w:rPr>
          <w:rFonts w:cs="Latha"/>
          <w:lang w:bidi="ta-IN"/>
        </w:rPr>
        <w:t xml:space="preserve"> above.</w:t>
      </w:r>
    </w:p>
  </w:footnote>
  <w:footnote w:id="66">
    <w:p>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101)","noteIndex":76},"citationItems":[{"id":40992,"uris":["http://zotero.org/groups/1633743/items/F5UMNY45"],"itemData":{"id":40992,"type":"book","collection-number":"3","collection-title":"Grapholinguistics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7">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68">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69">
    <w:p>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70">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18)","noteIndex":66},"citationItems":[{"id":42169,"uris":["http://zotero.org/groups/1633743/items/PINAVHJW"],"itemData":{"id":42169,"type":"article-journal","abstract":"This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44</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diacritical marks (cf. note </w:t>
      </w:r>
      <w:r>
        <w:fldChar w:fldCharType="begin"/>
      </w:r>
      <w:r>
        <w:instrText xml:space="preserve"> NOTEREF _Ref198908542 \h </w:instrText>
      </w:r>
      <w:r>
        <w:fldChar w:fldCharType="separate"/>
      </w:r>
      <w:r>
        <w:rPr>
          <w:b/>
          <w:bCs/>
          <w:lang w:val="hu-HU"/>
        </w:rPr>
        <w:t>Hiba! A könyvjelző nem létezik.</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427–28)","noteIndex":66},"citationItems":[{"id":42493,"uris":["http://zotero.org/groups/1633743/items/TFDXQGCY"],"itemData":{"id":42493,"type":"paper-conference","abstract":"&lt;p&gt;The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51</w:t>
      </w:r>
      <w:r>
        <w:fldChar w:fldCharType="end"/>
      </w:r>
      <w:r>
        <w:t xml:space="preserve">), which would imply that on the emic level (which Iyengar rejects)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233)","noteIndex":66},"citationItems":[{"id":40991,"uris":["http://zotero.org/groups/1633743/items/2FRSBS2M"],"itemData":{"id":40991,"type":"book","abstract":"Grapholinguistics,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71">
    <w:p>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2.4.7</w:t>
      </w:r>
      <w:r>
        <w:fldChar w:fldCharType="end"/>
      </w:r>
      <w:r>
        <w:t>) in an otherwise phonographic writing system. This is not a position we agree with, but its practical consequences as regards transliteration are the same.</w:t>
      </w:r>
    </w:p>
  </w:footnote>
  <w:footnote w:id="72">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73">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4">
    <w:p>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2020b)","noteIndex":82},"citationItems":[{"id":41112,"uris":["http://zotero.org/groups/1633743/items/2FVI2WXH"],"itemData":{"id":41112,"type":"article-journal","container-title":"Open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64)","noteIndex":82},"citationItems":[{"id":40991,"uris":["http://zotero.org/groups/1633743/items/2FRSBS2M"],"itemData":{"id":40991,"type":"book","abstract":"Grapholinguistics,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427–28)","noteIndex":82},"citationItems":[{"id":42493,"uris":["http://zotero.org/groups/1633743/items/TFDXQGCY"],"itemData":{"id":42493,"type":"paper-conference","abstract":"&lt;p&gt;The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75">
    <w:p>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the switch is by Meletis’s definition not graphetic but graphemic.</w:t>
      </w:r>
    </w:p>
  </w:footnote>
  <w:footnote w:id="76">
    <w:p>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7">
    <w:p>
      <w:pPr>
        <w:pStyle w:val="Lbjegyzetszveg"/>
      </w:pPr>
      <w:r>
        <w:tab/>
      </w:r>
      <w:r>
        <w:rPr>
          <w:rStyle w:val="Lbjegyzet-hivatkozs"/>
        </w:rPr>
        <w:footnoteRef/>
      </w:r>
      <w:r>
        <w:tab/>
        <w:t>A modern Devanagari would be the similarity of the glyph |</w:t>
      </w:r>
      <w:r>
        <w:rPr>
          <w:rStyle w:val="ForeignDevanagariScript"/>
          <w:rFonts w:hint="cs"/>
          <w:cs/>
        </w:rPr>
        <w:t>ख</w:t>
      </w:r>
      <w:r>
        <w:t>|=|kha| to the sequence |</w:t>
      </w:r>
      <w:r>
        <w:rPr>
          <w:rStyle w:val="ForeignDevanagariScript"/>
          <w:rFonts w:hint="cs"/>
          <w:cs/>
        </w:rPr>
        <w:t>रव</w:t>
      </w:r>
      <w:r>
        <w:t xml:space="preserve">|=|rava|. </w:t>
      </w:r>
    </w:p>
  </w:footnote>
  <w:footnote w:id="78">
    <w:p>
      <w:pPr>
        <w:pStyle w:val="Lbjegyzetszveg"/>
      </w:pPr>
      <w:r>
        <w:tab/>
      </w:r>
      <w:r>
        <w:rPr>
          <w:rStyle w:val="Lbjegyzet-hivatkozs"/>
        </w:rPr>
        <w:footnoteRef/>
      </w:r>
      <w:r>
        <w:tab/>
        <w:t>The DHARMA transliteration system is no exception here, §</w:t>
      </w:r>
      <w:r>
        <w:fldChar w:fldCharType="begin"/>
      </w:r>
      <w:r>
        <w:instrText xml:space="preserve"> REF _Ref201051366 \r \h </w:instrText>
      </w:r>
      <w:r>
        <w:fldChar w:fldCharType="separate"/>
      </w:r>
      <w:r>
        <w:t>3.4.1</w:t>
      </w:r>
      <w:r>
        <w:fldChar w:fldCharType="end"/>
      </w:r>
      <w:r>
        <w:t>.</w:t>
      </w:r>
    </w:p>
  </w:footnote>
  <w:footnote w:id="79">
    <w:p>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simultaneous use of the dependent vowels &lt;ui&gt; in Khmer, Burmese and Mon to represent a vowel phoneme alien to Sanskrit.</w:t>
      </w:r>
    </w:p>
  </w:footnote>
  <w:footnote w:id="80">
    <w:p>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81">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2001)","noteIndex":89},"citationItems":[{"id":2986,"uris":["http://zotero.org/groups/1633743/items/P2JEJ9R5"],"itemData":{"id":2986,"type":"book","language":"English","note":"OCLC: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{"citationID":"A7e89JCS","properties":{"formattedCitation":"(2025b)","plainCitation":"(2025b)","noteIndex":89},"citationItems":[{"id":42585,"uris":["http://zotero.org/groups/1633743/items/HRQBSSCH"],"itemData":{"id":42585,"type":"webpage","abstract":"ISO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{"citationID":"NAjpHbxn","properties":{"formattedCitation":"(2025a)","plainCitation":"(2025a)","noteIndex":89},"citationItems":[{"id":42583,"uris":["http://zotero.org/groups/1633743/items/KBJQXL88"],"itemData":{"id":42583,"type":"webpage","abstract":"The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2">
    <w:p>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3">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rPr>
          <w:b/>
          <w:bCs/>
          <w:lang w:val="hu-HU"/>
        </w:rPr>
        <w:t>Hiba! A hivatkozási forrás nem található.</w:t>
      </w:r>
      <w:r>
        <w:fldChar w:fldCharType="end"/>
      </w:r>
      <w:r>
        <w:t>, Wellisch does not define what a grapheme is. His statements about transliteration are, however, fully compatible with our grapheme definition.</w:t>
      </w:r>
    </w:p>
  </w:footnote>
  <w:footnote w:id="84">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5">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4.6.1.1</w:t>
      </w:r>
      <w:r>
        <w:fldChar w:fldCharType="end"/>
      </w:r>
      <w:r>
        <w:t>)</w:t>
      </w:r>
    </w:p>
  </w:footnote>
  <w:footnote w:id="86">
    <w:p>
      <w:pPr>
        <w:pStyle w:val="Lbjegyzetszveg"/>
      </w:pPr>
      <w:r>
        <w:tab/>
      </w:r>
      <w:r>
        <w:rPr>
          <w:rStyle w:val="Lbjegyzet-hivatkozs"/>
        </w:rPr>
        <w:footnoteRef/>
      </w:r>
      <w:r>
        <w:tab/>
        <w:t>See §### about the transliteration of word joiner signs.</w:t>
      </w:r>
    </w:p>
  </w:footnote>
  <w:footnote w:id="87">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8">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76</w:t>
      </w:r>
      <w:r>
        <w:fldChar w:fldCharType="end"/>
      </w:r>
      <w:r>
        <w:t xml:space="preserve"> to that section.</w:t>
      </w:r>
    </w:p>
  </w:footnote>
  <w:footnote w:id="89">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0">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35)","noteIndex":98},"citationItems":[{"id":1766,"uris":["http://zotero.org/groups/1633743/items/DP8A4QTZ"],"itemData":{"id":1766,"type":"book","collection-title":"South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1">
    <w:p>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2">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93">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2.4.8.2</w:t>
      </w:r>
      <w:r>
        <w:fldChar w:fldCharType="end"/>
      </w:r>
      <w:r>
        <w:t>.</w:t>
      </w:r>
    </w:p>
  </w:footnote>
  <w:footnote w:id="94">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95">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6">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7">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8">
    <w:p>
      <w:pPr>
        <w:pStyle w:val="Lbjegyzetszveg"/>
      </w:pPr>
      <w:r>
        <w:tab/>
      </w:r>
      <w:r>
        <w:rPr>
          <w:rStyle w:val="Lbjegyzet-hivatkozs"/>
        </w:rPr>
        <w:footnoteRef/>
      </w:r>
      <w:r>
        <w:tab/>
        <w:t>Throughout this guide, the term ‘Arabic numeral’ refers to the modern international numeral signs.</w:t>
      </w:r>
    </w:p>
  </w:footnote>
  <w:footnote w:id="99">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0">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101">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2">
    <w:p>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3">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20"/>
    <w:docVar w:name="varNavLeft" w:val="0"/>
    <w:docVar w:name="varNavPosition" w:val="0"/>
    <w:docVar w:name="varNavTop" w:val="0"/>
    <w:docVar w:name="varNavVisible" w:val="True"/>
    <w:docVar w:name="varNavWidth" w:val="273"/>
    <w:docVar w:name="varPagination1" w:val="Tru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84"/>
    <w:docVar w:name="varSelStart2" w:val="69419"/>
    <w:docVar w:name="varTop1" w:val="0"/>
    <w:docVar w:name="varTop2" w:val="0"/>
    <w:docVar w:name="varWidth1" w:val="971"/>
    <w:docVar w:name="varWidth2" w:val="971"/>
    <w:docVar w:name="varWindowCount" w:val="1"/>
    <w:docVar w:name="varZoom" w:val="140"/>
    <w:docVar w:name="varZoom1" w:val="120"/>
    <w:docVar w:name="varZoom2" w:val="13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comments" Target="comments.xml"/><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github.com/erc-dharma/project-documentation/issues/284" TargetMode="External"/><Relationship Id="rId84" Type="http://schemas.openxmlformats.org/officeDocument/2006/relationships/hyperlink" Target="https://www.iso.org/standard/28333.html" TargetMode="External"/><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bombay.indology.info/software/fonts/induni/index.html" TargetMode="External"/><Relationship Id="rId22" Type="http://schemas.openxmlformats.org/officeDocument/2006/relationships/image" Target="media/image8.png"/><Relationship Id="rId27" Type="http://schemas.openxmlformats.org/officeDocument/2006/relationships/hyperlink" Target="https://github.com/erc-dharma/project-documentation/issues/387"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hyperlink" Target="https://github.com/erc-dharma/project-documentation/issues/336" TargetMode="External"/><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github.com/erc-dharma/project-documentation/issues/237" TargetMode="External"/><Relationship Id="rId75" Type="http://schemas.openxmlformats.org/officeDocument/2006/relationships/image" Target="media/image55.png"/><Relationship Id="rId83" Type="http://schemas.openxmlformats.org/officeDocument/2006/relationships/hyperlink" Target="https://www.iso.org/standard/28333.html" TargetMode="External"/><Relationship Id="rId88" Type="http://schemas.openxmlformats.org/officeDocument/2006/relationships/footer" Target="foot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9.png"/><Relationship Id="rId28" Type="http://schemas.openxmlformats.org/officeDocument/2006/relationships/hyperlink" Target="https://unicode.org/L2/L2010/10392r2-chandrabindus.pdf" TargetMode="External"/><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hyperlink" Target="https://github.com/erc-dharma/project-documentation/issues/387" TargetMode="External"/><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81</Pages>
  <Words>40488</Words>
  <Characters>230787</Characters>
  <Application>Microsoft Office Word</Application>
  <DocSecurity>0</DocSecurity>
  <Lines>1923</Lines>
  <Paragraphs>541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212</cp:revision>
  <cp:lastPrinted>2020-06-29T07:48:00Z</cp:lastPrinted>
  <dcterms:created xsi:type="dcterms:W3CDTF">2025-06-04T07:20:00Z</dcterms:created>
  <dcterms:modified xsi:type="dcterms:W3CDTF">2026-02-05T15:26:00Z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id="7zcCk0aW"/&gt;&lt;style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